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F80F" w14:textId="58C2E5EB" w:rsidR="00946522" w:rsidRPr="00D734B1" w:rsidRDefault="00946522" w:rsidP="00D734B1">
      <w:pPr>
        <w:rPr>
          <w:b/>
        </w:rPr>
      </w:pPr>
      <w:r w:rsidRPr="00D734B1">
        <w:rPr>
          <w:b/>
        </w:rPr>
        <w:t>PR 493: PR Internship</w:t>
      </w:r>
    </w:p>
    <w:p w14:paraId="12AC8835" w14:textId="2DD27F24" w:rsidR="00946522" w:rsidRPr="00D734B1" w:rsidRDefault="00D734B1" w:rsidP="00D734B1">
      <w:pPr>
        <w:rPr>
          <w:b/>
          <w:bCs/>
        </w:rPr>
      </w:pPr>
      <w:r w:rsidRPr="00D734B1">
        <w:rPr>
          <w:b/>
          <w:bCs/>
        </w:rPr>
        <w:t xml:space="preserve">ONLINE via D2L </w:t>
      </w:r>
      <w:r w:rsidRPr="00D734B1">
        <w:rPr>
          <w:b/>
          <w:bCs/>
          <w:i/>
          <w:iCs/>
        </w:rPr>
        <w:t xml:space="preserve">with </w:t>
      </w:r>
      <w:r w:rsidRPr="00D734B1">
        <w:rPr>
          <w:b/>
          <w:bCs/>
        </w:rPr>
        <w:t>a</w:t>
      </w:r>
      <w:r w:rsidRPr="00D734B1">
        <w:rPr>
          <w:b/>
          <w:i/>
        </w:rPr>
        <w:t>ssignments due on Mondays weekly</w:t>
      </w:r>
    </w:p>
    <w:p w14:paraId="029952A4" w14:textId="2D7FE1CE" w:rsidR="00D734B1" w:rsidRDefault="00094EEC" w:rsidP="00D734B1">
      <w:pPr>
        <w:tabs>
          <w:tab w:val="left" w:pos="4680"/>
        </w:tabs>
        <w:rPr>
          <w:b/>
          <w:bCs/>
        </w:rPr>
      </w:pPr>
      <w:r>
        <w:rPr>
          <w:b/>
          <w:bCs/>
        </w:rPr>
        <w:t xml:space="preserve">Course D2L: </w:t>
      </w:r>
    </w:p>
    <w:p w14:paraId="249C2251" w14:textId="144978B7" w:rsidR="00094EEC" w:rsidRPr="00D734B1" w:rsidRDefault="00A163FE" w:rsidP="00D734B1">
      <w:pPr>
        <w:tabs>
          <w:tab w:val="left" w:pos="4680"/>
        </w:tabs>
        <w:rPr>
          <w:b/>
          <w:bCs/>
        </w:rPr>
      </w:pPr>
      <w:r>
        <w:rPr>
          <w:b/>
          <w:bCs/>
        </w:rPr>
        <w:t xml:space="preserve"> </w:t>
      </w:r>
    </w:p>
    <w:p w14:paraId="5BB96F16" w14:textId="77777777" w:rsidR="006A59BF" w:rsidRPr="00B94FA4" w:rsidRDefault="006A59BF" w:rsidP="006A59BF">
      <w:pPr>
        <w:tabs>
          <w:tab w:val="left" w:pos="4680"/>
        </w:tabs>
        <w:rPr>
          <w:b/>
          <w:bCs/>
        </w:rPr>
      </w:pPr>
      <w:r w:rsidRPr="00B94FA4">
        <w:rPr>
          <w:b/>
          <w:bCs/>
        </w:rPr>
        <w:t>Instructor Contact:</w:t>
      </w:r>
    </w:p>
    <w:p w14:paraId="5D277D3E" w14:textId="77777777" w:rsidR="00BD4F37" w:rsidRDefault="00BD4F37" w:rsidP="00BD4F37">
      <w:pPr>
        <w:tabs>
          <w:tab w:val="left" w:pos="4680"/>
        </w:tabs>
      </w:pPr>
      <w:r w:rsidRPr="00B94FA4">
        <w:t>Amanda Vasas (she/her/hers)</w:t>
      </w:r>
    </w:p>
    <w:p w14:paraId="4EFC8DA9" w14:textId="77777777" w:rsidR="00BD4F37" w:rsidRDefault="00BD4F37" w:rsidP="00BD4F37">
      <w:pPr>
        <w:tabs>
          <w:tab w:val="left" w:pos="4680"/>
        </w:tabs>
      </w:pPr>
      <w:r>
        <w:t>Course Instructor/Professor of Practice</w:t>
      </w:r>
    </w:p>
    <w:p w14:paraId="49D379F0" w14:textId="77777777" w:rsidR="00BD4F37" w:rsidRDefault="00000000" w:rsidP="00BD4F37">
      <w:pPr>
        <w:tabs>
          <w:tab w:val="left" w:pos="4680"/>
        </w:tabs>
      </w:pPr>
      <w:hyperlink r:id="rId7" w:history="1">
        <w:r w:rsidR="00BD4F37" w:rsidRPr="0061084F">
          <w:rPr>
            <w:rStyle w:val="Hyperlink"/>
          </w:rPr>
          <w:t>PR Field Experience Program</w:t>
        </w:r>
      </w:hyperlink>
      <w:r w:rsidR="00BD4F37">
        <w:t xml:space="preserve"> Director</w:t>
      </w:r>
    </w:p>
    <w:p w14:paraId="50F9DB75" w14:textId="77777777" w:rsidR="00BD4F37" w:rsidRPr="00B94FA4" w:rsidRDefault="00BD4F37" w:rsidP="00BD4F37">
      <w:pPr>
        <w:tabs>
          <w:tab w:val="left" w:pos="4680"/>
        </w:tabs>
      </w:pPr>
      <w:r w:rsidRPr="00B94FA4">
        <w:t>Office: 367 Communication Arts and Sciences Building</w:t>
      </w:r>
    </w:p>
    <w:p w14:paraId="1C64E73B" w14:textId="77777777" w:rsidR="00BD4F37" w:rsidRPr="00B94FA4" w:rsidRDefault="00BD4F37" w:rsidP="00BD4F37">
      <w:pPr>
        <w:tabs>
          <w:tab w:val="left" w:pos="4680"/>
        </w:tabs>
        <w:rPr>
          <w:color w:val="000000"/>
        </w:rPr>
      </w:pPr>
      <w:r w:rsidRPr="00B94FA4">
        <w:rPr>
          <w:color w:val="000000"/>
        </w:rPr>
        <w:t xml:space="preserve">Email: </w:t>
      </w:r>
      <w:hyperlink r:id="rId8" w:history="1">
        <w:r w:rsidRPr="00B94FA4">
          <w:rPr>
            <w:rStyle w:val="Hyperlink"/>
          </w:rPr>
          <w:t>avasas@msu.edu</w:t>
        </w:r>
      </w:hyperlink>
      <w:r w:rsidRPr="00B94FA4">
        <w:rPr>
          <w:color w:val="000000"/>
        </w:rPr>
        <w:t xml:space="preserve"> </w:t>
      </w:r>
    </w:p>
    <w:p w14:paraId="66078019" w14:textId="77777777" w:rsidR="00BD4F37" w:rsidRDefault="00BD4F37" w:rsidP="00BD4F37">
      <w:pPr>
        <w:tabs>
          <w:tab w:val="left" w:pos="4680"/>
        </w:tabs>
        <w:rPr>
          <w:color w:val="000000"/>
        </w:rPr>
      </w:pPr>
      <w:r>
        <w:rPr>
          <w:color w:val="000000"/>
        </w:rPr>
        <w:t>Phone: 517-432-8377</w:t>
      </w:r>
    </w:p>
    <w:p w14:paraId="4C18C189" w14:textId="77777777" w:rsidR="00946522" w:rsidRPr="00D734B1" w:rsidRDefault="00946522" w:rsidP="00D734B1">
      <w:pPr>
        <w:tabs>
          <w:tab w:val="left" w:pos="4680"/>
        </w:tabs>
        <w:rPr>
          <w:color w:val="000000"/>
        </w:rPr>
      </w:pPr>
    </w:p>
    <w:p w14:paraId="229D4883" w14:textId="77777777" w:rsidR="006A59BF" w:rsidRPr="00B94FA4" w:rsidRDefault="006A59BF" w:rsidP="006A59BF">
      <w:pPr>
        <w:tabs>
          <w:tab w:val="left" w:pos="4680"/>
        </w:tabs>
      </w:pPr>
      <w:r w:rsidRPr="00B94FA4">
        <w:rPr>
          <w:b/>
          <w:bCs/>
        </w:rPr>
        <w:t>Office Hours:</w:t>
      </w:r>
      <w:r w:rsidRPr="00B94FA4">
        <w:t xml:space="preserve"> </w:t>
      </w:r>
    </w:p>
    <w:p w14:paraId="06F3865C" w14:textId="77777777" w:rsidR="006A59BF" w:rsidRPr="00B94FA4" w:rsidRDefault="006A59BF" w:rsidP="006A59BF">
      <w:pPr>
        <w:pStyle w:val="xmsonormal"/>
        <w:shd w:val="clear" w:color="auto" w:fill="FFFFFF"/>
        <w:spacing w:before="0" w:beforeAutospacing="0" w:after="0" w:afterAutospacing="0"/>
        <w:rPr>
          <w:color w:val="201F1E"/>
        </w:rPr>
      </w:pPr>
      <w:r w:rsidRPr="00B94FA4">
        <w:t xml:space="preserve">ZOOM (on Eastern Standard Time) and in-office meetings are available by appointment (email </w:t>
      </w:r>
      <w:hyperlink r:id="rId9" w:history="1">
        <w:r w:rsidRPr="00B94FA4">
          <w:rPr>
            <w:rStyle w:val="Hyperlink"/>
          </w:rPr>
          <w:t>avasas@msu.edu</w:t>
        </w:r>
      </w:hyperlink>
      <w:r w:rsidRPr="00B94FA4">
        <w:t xml:space="preserve"> to schedule). Please allow</w:t>
      </w:r>
      <w:r w:rsidRPr="00B94FA4">
        <w:rPr>
          <w:color w:val="000000"/>
        </w:rPr>
        <w:t xml:space="preserve"> 24 hours for instructor to reply to emails. </w:t>
      </w:r>
    </w:p>
    <w:p w14:paraId="0FC8229B" w14:textId="4105E5ED" w:rsidR="00946522" w:rsidRPr="00D734B1" w:rsidRDefault="00946522" w:rsidP="00D734B1">
      <w:pPr>
        <w:tabs>
          <w:tab w:val="left" w:pos="4680"/>
        </w:tabs>
      </w:pPr>
    </w:p>
    <w:p w14:paraId="1A529F6C" w14:textId="472D1F87" w:rsidR="006708A3" w:rsidRPr="00D734B1" w:rsidRDefault="006708A3" w:rsidP="00D734B1">
      <w:pPr>
        <w:tabs>
          <w:tab w:val="left" w:pos="4680"/>
        </w:tabs>
        <w:rPr>
          <w:b/>
          <w:bCs/>
        </w:rPr>
      </w:pPr>
      <w:r w:rsidRPr="00D734B1">
        <w:rPr>
          <w:b/>
          <w:bCs/>
        </w:rPr>
        <w:t>Course Description</w:t>
      </w:r>
    </w:p>
    <w:p w14:paraId="49F414DB" w14:textId="62C16BDD" w:rsidR="006708A3" w:rsidRPr="00D734B1" w:rsidRDefault="006708A3" w:rsidP="00D734B1">
      <w:r w:rsidRPr="00D734B1">
        <w:t xml:space="preserve">Students may earn 1-15 hours of academic credit in PR 493 by completing the academic requirements of the professional internship program. University academic standards require that students complete an academic component of an internship to receive academic credit and do not permit credit to be granted solely for the completion of the employment component of the internship.  </w:t>
      </w:r>
    </w:p>
    <w:p w14:paraId="2724CDB3" w14:textId="77777777" w:rsidR="006708A3" w:rsidRPr="00D734B1" w:rsidRDefault="006708A3" w:rsidP="00D734B1">
      <w:pPr>
        <w:tabs>
          <w:tab w:val="left" w:pos="4680"/>
        </w:tabs>
      </w:pPr>
    </w:p>
    <w:p w14:paraId="0BE45EB7" w14:textId="77777777" w:rsidR="00946522" w:rsidRPr="00D734B1" w:rsidRDefault="00946522" w:rsidP="00D734B1">
      <w:pPr>
        <w:rPr>
          <w:color w:val="000000"/>
        </w:rPr>
      </w:pPr>
      <w:r w:rsidRPr="00D734B1">
        <w:rPr>
          <w:b/>
          <w:bCs/>
          <w:lang w:eastAsia="x-none"/>
        </w:rPr>
        <w:t>Course Modality</w:t>
      </w:r>
    </w:p>
    <w:p w14:paraId="719A8892" w14:textId="41FF06CE" w:rsidR="00946522" w:rsidRPr="00D734B1" w:rsidRDefault="00946522" w:rsidP="00D734B1">
      <w:pPr>
        <w:rPr>
          <w:b/>
          <w:i/>
        </w:rPr>
      </w:pPr>
      <w:r w:rsidRPr="00D734B1">
        <w:rPr>
          <w:color w:val="000000"/>
        </w:rPr>
        <w:t xml:space="preserve">PR 493: PR Internship </w:t>
      </w:r>
      <w:r w:rsidRPr="00D734B1">
        <w:rPr>
          <w:color w:val="000000" w:themeColor="text1"/>
        </w:rPr>
        <w:t>is offered in fall, spring and summer semesters annually and allow students to receive academic credit for internship hours worked. Students must be approved to enroll in variable 1 to 15 credit hours.</w:t>
      </w:r>
      <w:r w:rsidRPr="00D734B1">
        <w:rPr>
          <w:b/>
          <w:i/>
        </w:rPr>
        <w:t xml:space="preserve"> </w:t>
      </w:r>
      <w:r w:rsidRPr="00D734B1">
        <w:rPr>
          <w:color w:val="000000"/>
        </w:rPr>
        <w:t>Please note, our course may be impacted at any time given changes in public health guidance or changes in University operations.</w:t>
      </w:r>
      <w:r w:rsidRPr="00D734B1">
        <w:rPr>
          <w:lang w:eastAsia="x-none"/>
        </w:rPr>
        <w:t xml:space="preserve"> </w:t>
      </w:r>
    </w:p>
    <w:p w14:paraId="76F4606C" w14:textId="77777777" w:rsidR="00946522" w:rsidRPr="00D734B1" w:rsidRDefault="00946522" w:rsidP="00D734B1">
      <w:pPr>
        <w:tabs>
          <w:tab w:val="left" w:pos="4680"/>
        </w:tabs>
      </w:pPr>
    </w:p>
    <w:p w14:paraId="182413B6" w14:textId="682E5C68" w:rsidR="00946522" w:rsidRPr="00D734B1" w:rsidRDefault="00946522" w:rsidP="00D734B1">
      <w:pPr>
        <w:rPr>
          <w:b/>
        </w:rPr>
      </w:pPr>
      <w:r w:rsidRPr="00D734B1">
        <w:rPr>
          <w:b/>
        </w:rPr>
        <w:t>Statement of Purpose and Philosophy</w:t>
      </w:r>
    </w:p>
    <w:p w14:paraId="659C1A2E" w14:textId="12C379C0" w:rsidR="00946522" w:rsidRPr="00D734B1" w:rsidRDefault="00946522" w:rsidP="00D734B1">
      <w:pPr>
        <w:pStyle w:val="CM10"/>
        <w:spacing w:after="0" w:line="240" w:lineRule="atLeast"/>
        <w:rPr>
          <w:rFonts w:ascii="Times New Roman" w:hAnsi="Times New Roman"/>
        </w:rPr>
      </w:pPr>
      <w:r w:rsidRPr="00D734B1">
        <w:rPr>
          <w:rFonts w:ascii="Times New Roman" w:hAnsi="Times New Roman"/>
        </w:rPr>
        <w:t>An internship</w:t>
      </w:r>
      <w:r w:rsidR="00D734B1">
        <w:rPr>
          <w:rFonts w:ascii="Times New Roman" w:hAnsi="Times New Roman"/>
        </w:rPr>
        <w:t xml:space="preserve"> </w:t>
      </w:r>
      <w:r w:rsidRPr="00D734B1">
        <w:rPr>
          <w:rFonts w:ascii="Times New Roman" w:hAnsi="Times New Roman"/>
        </w:rPr>
        <w:t xml:space="preserve">can enhance the value of a student's education through the practical application of knowledge and skills under the supervision of a public relations practitioner. The educational value of an internship depends most on the student's exposure to the practice of public relations. The majority of work performed by interns must be professional in nature. </w:t>
      </w:r>
    </w:p>
    <w:p w14:paraId="72EFBD50" w14:textId="77777777" w:rsidR="00946522" w:rsidRPr="00D734B1" w:rsidRDefault="00946522" w:rsidP="00D734B1">
      <w:pPr>
        <w:pStyle w:val="Default"/>
        <w:rPr>
          <w:rFonts w:ascii="Times New Roman" w:hAnsi="Times New Roman" w:cs="Times New Roman"/>
        </w:rPr>
      </w:pPr>
    </w:p>
    <w:p w14:paraId="7E6BC31B" w14:textId="04F3A9BD" w:rsidR="00946522" w:rsidRPr="00D734B1" w:rsidRDefault="00946522" w:rsidP="00D734B1">
      <w:pPr>
        <w:pStyle w:val="CM11"/>
        <w:spacing w:after="0" w:line="240" w:lineRule="atLeast"/>
        <w:rPr>
          <w:rFonts w:ascii="Times New Roman" w:hAnsi="Times New Roman"/>
        </w:rPr>
      </w:pPr>
      <w:r w:rsidRPr="00D734B1">
        <w:rPr>
          <w:rFonts w:ascii="Times New Roman" w:hAnsi="Times New Roman"/>
        </w:rPr>
        <w:t>The willingness of an on-the-job supervisor to guide and critique the student's work, as well as the ability of the student to incorporate relevant course material, increases the value of an internship. The Department of Advertising + Public Relations will make every effort to approve only those internships that are likely to provide the climate, opportunity and supervision needed to ensure a quality internship experience.</w:t>
      </w:r>
    </w:p>
    <w:p w14:paraId="673E3EBA" w14:textId="77777777" w:rsidR="00946522" w:rsidRPr="00D734B1" w:rsidRDefault="00946522" w:rsidP="00D734B1">
      <w:pPr>
        <w:pStyle w:val="Default"/>
        <w:rPr>
          <w:rFonts w:ascii="Times New Roman" w:hAnsi="Times New Roman" w:cs="Times New Roman"/>
        </w:rPr>
      </w:pPr>
    </w:p>
    <w:p w14:paraId="4F3860E2" w14:textId="6537F4C5" w:rsidR="00946522" w:rsidRPr="006A3972" w:rsidRDefault="006A3972" w:rsidP="00D734B1">
      <w:pPr>
        <w:pStyle w:val="CM11"/>
        <w:spacing w:after="0" w:line="240" w:lineRule="atLeast"/>
        <w:rPr>
          <w:rFonts w:ascii="Times New Roman" w:hAnsi="Times New Roman"/>
          <w:b/>
          <w:bCs/>
        </w:rPr>
      </w:pPr>
      <w:r w:rsidRPr="006A3972">
        <w:rPr>
          <w:rFonts w:ascii="Times New Roman" w:hAnsi="Times New Roman"/>
          <w:b/>
          <w:bCs/>
        </w:rPr>
        <w:t>Learning O</w:t>
      </w:r>
      <w:r>
        <w:rPr>
          <w:rFonts w:ascii="Times New Roman" w:hAnsi="Times New Roman"/>
          <w:b/>
          <w:bCs/>
        </w:rPr>
        <w:t>bjectives</w:t>
      </w:r>
    </w:p>
    <w:p w14:paraId="1A0C5A8F" w14:textId="537D6CCC"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Apply boundary crossing competencies and effectively collaborate in works teams as a both a leader and a follower</w:t>
      </w:r>
    </w:p>
    <w:p w14:paraId="66FACCC1" w14:textId="77777777"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Apply knowledge and skills in professional settings</w:t>
      </w:r>
    </w:p>
    <w:p w14:paraId="3E8DF9C8" w14:textId="5A8B97E6"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Apply knowledge to solve real</w:t>
      </w:r>
      <w:r w:rsidR="004261B2">
        <w:rPr>
          <w:color w:val="000000"/>
        </w:rPr>
        <w:t>-</w:t>
      </w:r>
      <w:r w:rsidRPr="006A3972">
        <w:rPr>
          <w:color w:val="000000"/>
        </w:rPr>
        <w:t xml:space="preserve">world </w:t>
      </w:r>
      <w:proofErr w:type="gramStart"/>
      <w:r w:rsidRPr="006A3972">
        <w:rPr>
          <w:color w:val="000000"/>
        </w:rPr>
        <w:t>problems</w:t>
      </w:r>
      <w:proofErr w:type="gramEnd"/>
    </w:p>
    <w:p w14:paraId="67B4362F" w14:textId="77777777"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Demonstrate effective interpersonal communication while establishing working relationships.</w:t>
      </w:r>
    </w:p>
    <w:p w14:paraId="078FA2B0" w14:textId="77777777"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lastRenderedPageBreak/>
        <w:t>Engage in creative/innovative design processes</w:t>
      </w:r>
    </w:p>
    <w:p w14:paraId="2C60E5D9" w14:textId="384F4100"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 xml:space="preserve">Make informed, ethical </w:t>
      </w:r>
      <w:proofErr w:type="gramStart"/>
      <w:r w:rsidRPr="006A3972">
        <w:rPr>
          <w:color w:val="000000"/>
        </w:rPr>
        <w:t>decisions</w:t>
      </w:r>
      <w:proofErr w:type="gramEnd"/>
    </w:p>
    <w:p w14:paraId="1C5E7A3E" w14:textId="77777777"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Practice critical thinking and inquiry</w:t>
      </w:r>
    </w:p>
    <w:p w14:paraId="6F847024" w14:textId="77777777"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Respond empathetically</w:t>
      </w:r>
    </w:p>
    <w:p w14:paraId="46CF0A31" w14:textId="77777777"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Use context appropriate leadership strategies</w:t>
      </w:r>
    </w:p>
    <w:p w14:paraId="0FC6D00C" w14:textId="77777777"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Use inclusive practices to inform actions</w:t>
      </w:r>
    </w:p>
    <w:p w14:paraId="51C1FCCE" w14:textId="6FF3A58A" w:rsidR="006A3972" w:rsidRPr="006A3972" w:rsidRDefault="006A3972" w:rsidP="006A3972">
      <w:pPr>
        <w:pStyle w:val="NormalWeb"/>
        <w:numPr>
          <w:ilvl w:val="0"/>
          <w:numId w:val="8"/>
        </w:numPr>
        <w:spacing w:before="0" w:beforeAutospacing="0" w:after="0" w:afterAutospacing="0"/>
        <w:rPr>
          <w:color w:val="000000"/>
        </w:rPr>
      </w:pPr>
      <w:r w:rsidRPr="006A3972">
        <w:rPr>
          <w:color w:val="000000"/>
        </w:rPr>
        <w:t>Work effectively in a diverse environment</w:t>
      </w:r>
      <w:r w:rsidRPr="006A3972">
        <w:tab/>
      </w:r>
    </w:p>
    <w:p w14:paraId="2BC7EF95" w14:textId="77777777" w:rsidR="00946522" w:rsidRPr="006A3972" w:rsidRDefault="00946522" w:rsidP="00D734B1">
      <w:pPr>
        <w:rPr>
          <w:highlight w:val="yellow"/>
        </w:rPr>
      </w:pPr>
    </w:p>
    <w:p w14:paraId="30CEC1B2" w14:textId="056E47CD" w:rsidR="00946522" w:rsidRPr="00D734B1" w:rsidRDefault="00946522" w:rsidP="00D734B1">
      <w:pPr>
        <w:rPr>
          <w:b/>
          <w:bCs/>
        </w:rPr>
      </w:pPr>
      <w:r w:rsidRPr="00D734B1">
        <w:rPr>
          <w:b/>
          <w:bCs/>
        </w:rPr>
        <w:t xml:space="preserve">Assignment Submission: </w:t>
      </w:r>
    </w:p>
    <w:p w14:paraId="06E998B8" w14:textId="2430F686" w:rsidR="00946522" w:rsidRPr="00D734B1" w:rsidRDefault="00946522" w:rsidP="00D734B1">
      <w:r w:rsidRPr="00D734B1">
        <w:t xml:space="preserve">PR </w:t>
      </w:r>
      <w:r w:rsidR="006D09BF" w:rsidRPr="00D734B1">
        <w:t>493</w:t>
      </w:r>
      <w:r w:rsidRPr="00D734B1">
        <w:t xml:space="preserve"> is a deadline-driven course. Deadlines for all assignments are firm.</w:t>
      </w:r>
    </w:p>
    <w:p w14:paraId="3B9F99E7" w14:textId="77777777" w:rsidR="00946522" w:rsidRPr="00D734B1" w:rsidRDefault="00946522" w:rsidP="00D734B1">
      <w:pPr>
        <w:numPr>
          <w:ilvl w:val="0"/>
          <w:numId w:val="4"/>
        </w:numPr>
      </w:pPr>
      <w:r w:rsidRPr="00D734B1">
        <w:t xml:space="preserve">Assignments should be submitted in a file format that is compatible with </w:t>
      </w:r>
      <w:r w:rsidRPr="00D734B1">
        <w:rPr>
          <w:b/>
          <w:u w:val="single"/>
        </w:rPr>
        <w:t>Microsoft Word</w:t>
      </w:r>
      <w:r w:rsidRPr="00D734B1">
        <w:t>. Such files end in .doc or .docx.</w:t>
      </w:r>
    </w:p>
    <w:p w14:paraId="54028CE1" w14:textId="2AC5233A" w:rsidR="00946522" w:rsidRPr="00D734B1" w:rsidRDefault="00946522" w:rsidP="000C1133">
      <w:pPr>
        <w:numPr>
          <w:ilvl w:val="1"/>
          <w:numId w:val="4"/>
        </w:numPr>
      </w:pPr>
      <w:r w:rsidRPr="00D734B1">
        <w:rPr>
          <w:color w:val="000000"/>
        </w:rPr>
        <w:t>Office Pro Plus downloads are available to all active MSU students, faculty, researchers, and staff through Spartan 365. Office Pro Plus includes Word, Excel, PowerPoint, Outlook, and OneNote. Each student can download Office Pro Plus on up to five computers (Windows or Apple iOS), five tablets (Windows, Apple iOS, and/or Android), and five smartphones.</w:t>
      </w:r>
      <w:r w:rsidRPr="00D734B1">
        <w:t xml:space="preserve"> Visit </w:t>
      </w:r>
      <w:hyperlink r:id="rId10" w:history="1">
        <w:r w:rsidRPr="00D734B1">
          <w:rPr>
            <w:rStyle w:val="Hyperlink"/>
          </w:rPr>
          <w:t>https://tech.msu.edu/technology/hardware-software/microsoft-licenses/</w:t>
        </w:r>
      </w:hyperlink>
      <w:r w:rsidRPr="00D734B1">
        <w:t xml:space="preserve"> to download.</w:t>
      </w:r>
    </w:p>
    <w:p w14:paraId="00E36CFB" w14:textId="4478B8E7" w:rsidR="00946522" w:rsidRPr="00D734B1" w:rsidRDefault="00946522" w:rsidP="00D734B1">
      <w:pPr>
        <w:numPr>
          <w:ilvl w:val="0"/>
          <w:numId w:val="4"/>
        </w:numPr>
        <w:rPr>
          <w:b/>
          <w:i/>
          <w:u w:val="single"/>
        </w:rPr>
      </w:pPr>
      <w:r w:rsidRPr="00D734B1">
        <w:rPr>
          <w:b/>
          <w:i/>
          <w:u w:val="single"/>
        </w:rPr>
        <w:t>If you miss a deadline, contact the instructor immediately.</w:t>
      </w:r>
    </w:p>
    <w:p w14:paraId="2FD89979" w14:textId="5EFCFF8C" w:rsidR="00946522" w:rsidRDefault="00946522" w:rsidP="00D734B1">
      <w:pPr>
        <w:pStyle w:val="xmsonormal"/>
        <w:shd w:val="clear" w:color="auto" w:fill="FFFFFF"/>
        <w:spacing w:before="0" w:beforeAutospacing="0" w:after="0" w:afterAutospacing="0"/>
        <w:rPr>
          <w:b/>
        </w:rPr>
      </w:pPr>
    </w:p>
    <w:p w14:paraId="7264329D" w14:textId="77777777" w:rsidR="00A163FE" w:rsidRPr="00B94FA4" w:rsidRDefault="00A163FE" w:rsidP="00A163FE">
      <w:pPr>
        <w:rPr>
          <w:b/>
        </w:rPr>
      </w:pPr>
      <w:r w:rsidRPr="00B94FA4">
        <w:rPr>
          <w:b/>
        </w:rPr>
        <w:t>Open Communication is Key: Email Requirement</w:t>
      </w:r>
    </w:p>
    <w:p w14:paraId="08F692D2" w14:textId="5F31C4B7" w:rsidR="00A163FE" w:rsidRDefault="00A163FE" w:rsidP="00A163FE">
      <w:pPr>
        <w:pStyle w:val="Heading2"/>
        <w:tabs>
          <w:tab w:val="clear" w:pos="2620"/>
          <w:tab w:val="clear" w:pos="3380"/>
          <w:tab w:val="clear" w:pos="4560"/>
          <w:tab w:val="clear" w:pos="5680"/>
          <w:tab w:val="clear" w:pos="6860"/>
          <w:tab w:val="left" w:pos="4680"/>
        </w:tabs>
        <w:rPr>
          <w:szCs w:val="24"/>
        </w:rPr>
      </w:pPr>
      <w:r w:rsidRPr="006A3972">
        <w:rPr>
          <w:b w:val="0"/>
          <w:szCs w:val="24"/>
        </w:rPr>
        <w:t xml:space="preserve">This course relies on the MSU and D2L email systems for communication with you. As such, you are required to have continuous, </w:t>
      </w:r>
      <w:r w:rsidR="00CC78AF" w:rsidRPr="006A3972">
        <w:rPr>
          <w:b w:val="0"/>
          <w:szCs w:val="24"/>
        </w:rPr>
        <w:t>reliable,</w:t>
      </w:r>
      <w:r w:rsidRPr="006A3972">
        <w:rPr>
          <w:b w:val="0"/>
          <w:szCs w:val="24"/>
        </w:rPr>
        <w:t xml:space="preserve"> and uninterrupted</w:t>
      </w:r>
      <w:r w:rsidRPr="00D734B1">
        <w:rPr>
          <w:b w:val="0"/>
          <w:szCs w:val="24"/>
        </w:rPr>
        <w:t xml:space="preserve"> access to the MSU and D2L email systems for the entire duration of the semester. You are also required to regularly monitor these email accounts for announcements, news and information related to the class. </w:t>
      </w:r>
      <w:r w:rsidRPr="00B94FA4">
        <w:rPr>
          <w:szCs w:val="24"/>
        </w:rPr>
        <w:t>This also is a fundamental requirement for your success.</w:t>
      </w:r>
    </w:p>
    <w:p w14:paraId="766B3769" w14:textId="77777777" w:rsidR="00A163FE" w:rsidRDefault="00A163FE" w:rsidP="00A163FE"/>
    <w:p w14:paraId="0A39AF09" w14:textId="77777777" w:rsidR="00A163FE" w:rsidRPr="00D734B1" w:rsidRDefault="00A163FE" w:rsidP="00A163FE">
      <w:pPr>
        <w:pStyle w:val="xmsonormal"/>
        <w:shd w:val="clear" w:color="auto" w:fill="FFFFFF"/>
        <w:spacing w:before="0" w:beforeAutospacing="0" w:after="0" w:afterAutospacing="0"/>
        <w:rPr>
          <w:color w:val="201F1E"/>
        </w:rPr>
      </w:pPr>
      <w:r>
        <w:t xml:space="preserve">Please email instructor at </w:t>
      </w:r>
      <w:hyperlink r:id="rId11" w:history="1">
        <w:r w:rsidRPr="006B37C7">
          <w:rPr>
            <w:rStyle w:val="Hyperlink"/>
          </w:rPr>
          <w:t>avasas@msu.edu</w:t>
        </w:r>
      </w:hyperlink>
      <w:r>
        <w:t xml:space="preserve"> instead of through the D2L email system (this ensures fastest and reliable delivery/receipt). Please allow</w:t>
      </w:r>
      <w:r w:rsidRPr="00D734B1">
        <w:rPr>
          <w:color w:val="000000"/>
        </w:rPr>
        <w:t xml:space="preserve"> 24 hours</w:t>
      </w:r>
      <w:r>
        <w:rPr>
          <w:color w:val="000000"/>
        </w:rPr>
        <w:t xml:space="preserve"> for instructor</w:t>
      </w:r>
      <w:r w:rsidRPr="00D734B1">
        <w:rPr>
          <w:color w:val="000000"/>
        </w:rPr>
        <w:t xml:space="preserve"> to reply to emails. </w:t>
      </w:r>
    </w:p>
    <w:p w14:paraId="61FC915B" w14:textId="77777777" w:rsidR="00A163FE" w:rsidRPr="00B94FA4" w:rsidRDefault="00A163FE" w:rsidP="00A163FE"/>
    <w:p w14:paraId="31614CE4" w14:textId="09BCB37D" w:rsidR="00A163FE" w:rsidRPr="00066501" w:rsidRDefault="00A163FE" w:rsidP="00A163FE">
      <w:pPr>
        <w:pStyle w:val="Heading2"/>
        <w:tabs>
          <w:tab w:val="clear" w:pos="2620"/>
          <w:tab w:val="clear" w:pos="3380"/>
          <w:tab w:val="clear" w:pos="4560"/>
          <w:tab w:val="clear" w:pos="5680"/>
          <w:tab w:val="clear" w:pos="6860"/>
          <w:tab w:val="left" w:pos="4680"/>
        </w:tabs>
        <w:rPr>
          <w:szCs w:val="24"/>
        </w:rPr>
      </w:pPr>
      <w:r w:rsidRPr="00066501">
        <w:rPr>
          <w:szCs w:val="24"/>
        </w:rPr>
        <w:t>Online via D2L</w:t>
      </w:r>
    </w:p>
    <w:p w14:paraId="5FABEECA" w14:textId="79F47FA1" w:rsidR="00A163FE" w:rsidRDefault="00A163FE" w:rsidP="00A163FE">
      <w:pPr>
        <w:tabs>
          <w:tab w:val="left" w:pos="4680"/>
        </w:tabs>
        <w:rPr>
          <w:color w:val="000000"/>
        </w:rPr>
      </w:pPr>
      <w:r w:rsidRPr="004D6035">
        <w:t xml:space="preserve">PR </w:t>
      </w:r>
      <w:r>
        <w:t>493 Sec. 730</w:t>
      </w:r>
      <w:r w:rsidRPr="004D6035">
        <w:t xml:space="preserve"> content is located on D2L at</w:t>
      </w:r>
      <w:r w:rsidR="00763D91">
        <w:t xml:space="preserve"> LINK</w:t>
      </w:r>
      <w:r>
        <w:t xml:space="preserve">. </w:t>
      </w:r>
      <w:r w:rsidRPr="004D6035">
        <w:t xml:space="preserve">This class will rely </w:t>
      </w:r>
      <w:r w:rsidRPr="004D6035">
        <w:rPr>
          <w:color w:val="000000"/>
        </w:rPr>
        <w:t xml:space="preserve">on D2L to deliver announcements, </w:t>
      </w:r>
      <w:r>
        <w:rPr>
          <w:color w:val="000000"/>
        </w:rPr>
        <w:t>assignments</w:t>
      </w:r>
      <w:r w:rsidRPr="004D6035">
        <w:rPr>
          <w:color w:val="000000"/>
        </w:rPr>
        <w:t xml:space="preserve"> and supporting material.</w:t>
      </w:r>
      <w:r w:rsidRPr="00066501">
        <w:rPr>
          <w:b/>
          <w:bCs/>
          <w:color w:val="000000"/>
        </w:rPr>
        <w:t xml:space="preserve"> </w:t>
      </w:r>
    </w:p>
    <w:p w14:paraId="1EDC9E14" w14:textId="77777777" w:rsidR="00A163FE" w:rsidRPr="00817F84" w:rsidRDefault="00A163FE" w:rsidP="00A163FE">
      <w:pPr>
        <w:tabs>
          <w:tab w:val="left" w:pos="4680"/>
        </w:tabs>
      </w:pPr>
    </w:p>
    <w:p w14:paraId="61F4B43E" w14:textId="5811A12E" w:rsidR="00A163FE" w:rsidRPr="00B94FA4" w:rsidRDefault="00A163FE" w:rsidP="00A163FE">
      <w:r w:rsidRPr="00066501">
        <w:rPr>
          <w:color w:val="000000"/>
        </w:rPr>
        <w:t xml:space="preserve">If you need technical assistance at any time during the course or to report a </w:t>
      </w:r>
      <w:r w:rsidR="00CC78AF" w:rsidRPr="00066501">
        <w:rPr>
          <w:color w:val="000000"/>
        </w:rPr>
        <w:t>problem,</w:t>
      </w:r>
      <w:r w:rsidRPr="00066501">
        <w:rPr>
          <w:color w:val="000000"/>
        </w:rPr>
        <w:t xml:space="preserve"> you can:</w:t>
      </w:r>
    </w:p>
    <w:p w14:paraId="03B387D8" w14:textId="77777777" w:rsidR="00A163FE" w:rsidRPr="00B94FA4" w:rsidRDefault="00A163FE" w:rsidP="00A163FE">
      <w:pPr>
        <w:pStyle w:val="xmsonormal"/>
        <w:numPr>
          <w:ilvl w:val="0"/>
          <w:numId w:val="11"/>
        </w:numPr>
        <w:shd w:val="clear" w:color="auto" w:fill="FFFFFF"/>
        <w:spacing w:before="0" w:beforeAutospacing="0" w:after="0" w:afterAutospacing="0"/>
        <w:textAlignment w:val="baseline"/>
        <w:rPr>
          <w:color w:val="000000"/>
        </w:rPr>
      </w:pPr>
      <w:r w:rsidRPr="00B94FA4">
        <w:rPr>
          <w:color w:val="000000"/>
        </w:rPr>
        <w:t xml:space="preserve">Call the </w:t>
      </w:r>
      <w:r w:rsidRPr="00B94FA4">
        <w:rPr>
          <w:color w:val="000000"/>
          <w:spacing w:val="3"/>
        </w:rPr>
        <w:t xml:space="preserve">MSU IT Service Desk: </w:t>
      </w:r>
      <w:r w:rsidRPr="00B94FA4">
        <w:rPr>
          <w:rStyle w:val="label"/>
          <w:color w:val="000000"/>
          <w:spacing w:val="3"/>
          <w:bdr w:val="none" w:sz="0" w:space="0" w:color="auto" w:frame="1"/>
        </w:rPr>
        <w:t>Local:</w:t>
      </w:r>
      <w:r w:rsidRPr="00B94FA4">
        <w:rPr>
          <w:color w:val="000000"/>
          <w:spacing w:val="3"/>
        </w:rPr>
        <w:t> </w:t>
      </w:r>
      <w:r w:rsidRPr="00B94FA4">
        <w:rPr>
          <w:rStyle w:val="Strong"/>
          <w:color w:val="000000"/>
          <w:spacing w:val="3"/>
          <w:bdr w:val="none" w:sz="0" w:space="0" w:color="auto" w:frame="1"/>
        </w:rPr>
        <w:t xml:space="preserve">517-432-6200 or </w:t>
      </w:r>
      <w:r w:rsidRPr="00B94FA4">
        <w:rPr>
          <w:rStyle w:val="label"/>
          <w:color w:val="000000"/>
          <w:spacing w:val="3"/>
          <w:bdr w:val="none" w:sz="0" w:space="0" w:color="auto" w:frame="1"/>
        </w:rPr>
        <w:t>Toll Free:</w:t>
      </w:r>
      <w:r w:rsidRPr="00B94FA4">
        <w:rPr>
          <w:color w:val="000000"/>
          <w:spacing w:val="3"/>
        </w:rPr>
        <w:t> </w:t>
      </w:r>
      <w:r w:rsidRPr="00B94FA4">
        <w:rPr>
          <w:rStyle w:val="Strong"/>
          <w:color w:val="000000"/>
          <w:spacing w:val="3"/>
          <w:bdr w:val="none" w:sz="0" w:space="0" w:color="auto" w:frame="1"/>
        </w:rPr>
        <w:t xml:space="preserve">844-678-6200 </w:t>
      </w:r>
      <w:r w:rsidRPr="00B94FA4">
        <w:rPr>
          <w:i/>
          <w:iCs/>
          <w:color w:val="000000"/>
          <w:spacing w:val="3"/>
        </w:rPr>
        <w:t>(North America and Hawaii)</w:t>
      </w:r>
    </w:p>
    <w:p w14:paraId="196F0A5D" w14:textId="77777777" w:rsidR="00A163FE" w:rsidRPr="00B94FA4" w:rsidRDefault="00A163FE" w:rsidP="00A163FE">
      <w:pPr>
        <w:pStyle w:val="xmsonormal"/>
        <w:numPr>
          <w:ilvl w:val="0"/>
          <w:numId w:val="11"/>
        </w:numPr>
        <w:shd w:val="clear" w:color="auto" w:fill="FFFFFF"/>
        <w:spacing w:before="0" w:beforeAutospacing="0" w:after="0" w:afterAutospacing="0"/>
        <w:textAlignment w:val="baseline"/>
        <w:rPr>
          <w:color w:val="000000"/>
        </w:rPr>
      </w:pPr>
      <w:r w:rsidRPr="00B94FA4">
        <w:rPr>
          <w:color w:val="000000"/>
          <w:spacing w:val="3"/>
        </w:rPr>
        <w:t xml:space="preserve">Complete an MSU Desire2Learn Contact Us Form online at: </w:t>
      </w:r>
      <w:hyperlink r:id="rId12" w:history="1">
        <w:r w:rsidRPr="00B94FA4">
          <w:rPr>
            <w:rStyle w:val="Hyperlink"/>
          </w:rPr>
          <w:t>https://contact.cl.msu.edu/contact.php?service=DLSD2L</w:t>
        </w:r>
      </w:hyperlink>
    </w:p>
    <w:p w14:paraId="53ED61A8" w14:textId="77777777" w:rsidR="00A163FE" w:rsidRPr="00B94FA4" w:rsidRDefault="00A163FE" w:rsidP="00A163FE">
      <w:pPr>
        <w:pStyle w:val="xmsonormal"/>
        <w:numPr>
          <w:ilvl w:val="0"/>
          <w:numId w:val="11"/>
        </w:numPr>
        <w:shd w:val="clear" w:color="auto" w:fill="FFFFFF"/>
        <w:spacing w:before="0" w:beforeAutospacing="0" w:after="0" w:afterAutospacing="0"/>
        <w:textAlignment w:val="baseline"/>
        <w:rPr>
          <w:color w:val="000000"/>
        </w:rPr>
      </w:pPr>
      <w:r w:rsidRPr="00B94FA4">
        <w:t xml:space="preserve">Visit the D2L Help Site at </w:t>
      </w:r>
      <w:hyperlink r:id="rId13" w:history="1">
        <w:r w:rsidRPr="00B94FA4">
          <w:rPr>
            <w:rStyle w:val="Hyperlink"/>
          </w:rPr>
          <w:t>https://help.d2l.msu.edu/</w:t>
        </w:r>
      </w:hyperlink>
    </w:p>
    <w:p w14:paraId="54C85BFF" w14:textId="77777777" w:rsidR="00A163FE" w:rsidRPr="00B94FA4" w:rsidRDefault="00A163FE" w:rsidP="00A163FE"/>
    <w:p w14:paraId="257E2A0B" w14:textId="6E2D6AE3" w:rsidR="00A163FE" w:rsidRPr="00B94FA4" w:rsidRDefault="00A163FE" w:rsidP="00A163FE">
      <w:pPr>
        <w:rPr>
          <w:b/>
          <w:bCs/>
        </w:rPr>
      </w:pPr>
      <w:r w:rsidRPr="00B94FA4">
        <w:rPr>
          <w:b/>
          <w:bCs/>
        </w:rPr>
        <w:t>Technology Requirements:</w:t>
      </w:r>
    </w:p>
    <w:p w14:paraId="741FAAC1" w14:textId="7A9CBC78" w:rsidR="00A163FE" w:rsidRPr="00B94FA4" w:rsidRDefault="00A163FE" w:rsidP="00A163FE">
      <w:pPr>
        <w:pStyle w:val="Heading2"/>
        <w:tabs>
          <w:tab w:val="clear" w:pos="2620"/>
          <w:tab w:val="clear" w:pos="3380"/>
          <w:tab w:val="clear" w:pos="4560"/>
          <w:tab w:val="clear" w:pos="5680"/>
          <w:tab w:val="clear" w:pos="6860"/>
          <w:tab w:val="left" w:pos="4680"/>
        </w:tabs>
        <w:rPr>
          <w:b w:val="0"/>
          <w:bCs w:val="0"/>
          <w:szCs w:val="24"/>
        </w:rPr>
      </w:pPr>
      <w:r>
        <w:rPr>
          <w:b w:val="0"/>
          <w:bCs w:val="0"/>
          <w:szCs w:val="24"/>
        </w:rPr>
        <w:t xml:space="preserve">Because key course components are conducted online via D2L, you </w:t>
      </w:r>
      <w:r w:rsidRPr="00B94FA4">
        <w:rPr>
          <w:b w:val="0"/>
          <w:bCs w:val="0"/>
          <w:szCs w:val="24"/>
        </w:rPr>
        <w:t>must:</w:t>
      </w:r>
    </w:p>
    <w:p w14:paraId="7DE6A83E" w14:textId="77777777" w:rsidR="00A163FE" w:rsidRPr="00B94FA4" w:rsidRDefault="00A163FE" w:rsidP="00A163FE">
      <w:pPr>
        <w:numPr>
          <w:ilvl w:val="0"/>
          <w:numId w:val="10"/>
        </w:numPr>
      </w:pPr>
      <w:r w:rsidRPr="00B94FA4">
        <w:t>Have continuous, reliable and uninterrupted access to the internet for the entire duration of the semester.</w:t>
      </w:r>
    </w:p>
    <w:p w14:paraId="14D15593" w14:textId="77777777" w:rsidR="00A163FE" w:rsidRPr="00B94FA4" w:rsidRDefault="00A163FE" w:rsidP="00A163FE">
      <w:pPr>
        <w:numPr>
          <w:ilvl w:val="0"/>
          <w:numId w:val="10"/>
        </w:numPr>
      </w:pPr>
      <w:r w:rsidRPr="00B94FA4">
        <w:lastRenderedPageBreak/>
        <w:t xml:space="preserve">In the United States, hotspots are available for a low price and often carry one month of free internet connection. Some assistance might be available through the Office of Financial Aid or Student Services because connectivity is a requirement for the course. </w:t>
      </w:r>
    </w:p>
    <w:p w14:paraId="717E6AA0" w14:textId="7F46887D" w:rsidR="00A163FE" w:rsidRPr="00A163FE" w:rsidRDefault="00A163FE" w:rsidP="00A163FE">
      <w:pPr>
        <w:pStyle w:val="Default"/>
        <w:widowControl/>
        <w:numPr>
          <w:ilvl w:val="0"/>
          <w:numId w:val="12"/>
        </w:numPr>
        <w:rPr>
          <w:rFonts w:ascii="Times New Roman" w:hAnsi="Times New Roman" w:cs="Times New Roman"/>
        </w:rPr>
      </w:pPr>
      <w:r w:rsidRPr="00B94FA4">
        <w:rPr>
          <w:rFonts w:ascii="Times New Roman" w:hAnsi="Times New Roman" w:cs="Times New Roman"/>
        </w:rPr>
        <w:t xml:space="preserve">A map of free hotspots in Michigan is available here: </w:t>
      </w:r>
      <w:hyperlink r:id="rId14" w:history="1">
        <w:r w:rsidRPr="00B94FA4">
          <w:rPr>
            <w:rStyle w:val="Hyperlink"/>
            <w:rFonts w:ascii="Times New Roman" w:hAnsi="Times New Roman" w:cs="Times New Roman"/>
          </w:rPr>
          <w:t>http://cngis.maps.arcgis.com/apps/webappviewer/index.html?id=0d69accbb5ff422a82eccc2c9101b69d</w:t>
        </w:r>
      </w:hyperlink>
    </w:p>
    <w:p w14:paraId="3E7A3C32" w14:textId="77777777" w:rsidR="00A163FE" w:rsidRDefault="00A163FE" w:rsidP="00D734B1">
      <w:pPr>
        <w:pStyle w:val="xmsonormal"/>
        <w:shd w:val="clear" w:color="auto" w:fill="FFFFFF"/>
        <w:spacing w:before="0" w:beforeAutospacing="0" w:after="0" w:afterAutospacing="0"/>
        <w:rPr>
          <w:b/>
        </w:rPr>
      </w:pPr>
    </w:p>
    <w:p w14:paraId="004657E3" w14:textId="77777777" w:rsidR="00A163FE" w:rsidRPr="00D734B1" w:rsidRDefault="00A163FE" w:rsidP="00A163FE">
      <w:r w:rsidRPr="00D734B1">
        <w:rPr>
          <w:b/>
          <w:bCs/>
        </w:rPr>
        <w:t>Additional Data and Privacy Policies</w:t>
      </w:r>
    </w:p>
    <w:p w14:paraId="25A64741" w14:textId="77777777" w:rsidR="00A163FE" w:rsidRPr="00D734B1" w:rsidRDefault="00A163FE" w:rsidP="00A163FE">
      <w:pPr>
        <w:pStyle w:val="ListParagraph"/>
        <w:numPr>
          <w:ilvl w:val="0"/>
          <w:numId w:val="7"/>
        </w:numPr>
        <w:rPr>
          <w:rFonts w:ascii="Times New Roman" w:hAnsi="Times New Roman" w:cs="Times New Roman"/>
        </w:rPr>
      </w:pPr>
      <w:r w:rsidRPr="00D734B1">
        <w:rPr>
          <w:rFonts w:ascii="Times New Roman" w:hAnsi="Times New Roman" w:cs="Times New Roman"/>
        </w:rPr>
        <w:t>Institutional Data Policy</w:t>
      </w:r>
      <w:r w:rsidRPr="00D734B1">
        <w:rPr>
          <w:rStyle w:val="eop"/>
          <w:rFonts w:ascii="Times New Roman" w:hAnsi="Times New Roman" w:cs="Times New Roman"/>
        </w:rPr>
        <w:t> </w:t>
      </w:r>
      <w:r w:rsidRPr="00D734B1">
        <w:rPr>
          <w:rFonts w:ascii="Times New Roman" w:hAnsi="Times New Roman" w:cs="Times New Roman"/>
        </w:rPr>
        <w:t xml:space="preserve"> </w:t>
      </w:r>
      <w:hyperlink r:id="rId15">
        <w:r w:rsidRPr="00D734B1">
          <w:rPr>
            <w:rStyle w:val="Hyperlink"/>
            <w:rFonts w:ascii="Times New Roman" w:hAnsi="Times New Roman" w:cs="Times New Roman"/>
          </w:rPr>
          <w:t>https://tech.msu.edu/about/guidelines-policies/msu-institutional-data-policy/</w:t>
        </w:r>
      </w:hyperlink>
      <w:r w:rsidRPr="00D734B1">
        <w:rPr>
          <w:rStyle w:val="normaltextrun"/>
          <w:rFonts w:ascii="Times New Roman" w:hAnsi="Times New Roman" w:cs="Times New Roman"/>
          <w:color w:val="0563C1"/>
        </w:rPr>
        <w:t> </w:t>
      </w:r>
      <w:r w:rsidRPr="00D734B1">
        <w:rPr>
          <w:rStyle w:val="eop"/>
          <w:rFonts w:ascii="Times New Roman" w:hAnsi="Times New Roman" w:cs="Times New Roman"/>
          <w:color w:val="0563C1"/>
        </w:rPr>
        <w:t> </w:t>
      </w:r>
    </w:p>
    <w:p w14:paraId="77084D65" w14:textId="77777777" w:rsidR="00A163FE" w:rsidRPr="00D734B1" w:rsidRDefault="00A163FE" w:rsidP="00A163FE">
      <w:pPr>
        <w:pStyle w:val="paragraph"/>
        <w:numPr>
          <w:ilvl w:val="0"/>
          <w:numId w:val="7"/>
        </w:numPr>
        <w:spacing w:before="0" w:beforeAutospacing="0" w:after="0" w:afterAutospacing="0"/>
        <w:textAlignment w:val="baseline"/>
      </w:pPr>
      <w:r w:rsidRPr="00D734B1">
        <w:t>Student Privacy Guidelines and Notification of Rights under FERPA  </w:t>
      </w:r>
      <w:hyperlink r:id="rId16" w:history="1">
        <w:r w:rsidRPr="00D734B1">
          <w:rPr>
            <w:rStyle w:val="Hyperlink"/>
          </w:rPr>
          <w:t>https://reg.msu.edu/ROInfo/Notices/PrivacyGuidelines.aspx</w:t>
        </w:r>
      </w:hyperlink>
      <w:r w:rsidRPr="00D734B1">
        <w:rPr>
          <w:rStyle w:val="eop"/>
          <w:color w:val="0563C1"/>
        </w:rPr>
        <w:t> </w:t>
      </w:r>
    </w:p>
    <w:p w14:paraId="65CCE3A7" w14:textId="77777777" w:rsidR="00A163FE" w:rsidRPr="00D734B1" w:rsidRDefault="00A163FE" w:rsidP="00D734B1">
      <w:pPr>
        <w:pStyle w:val="xmsonormal"/>
        <w:shd w:val="clear" w:color="auto" w:fill="FFFFFF"/>
        <w:spacing w:before="0" w:beforeAutospacing="0" w:after="0" w:afterAutospacing="0"/>
        <w:rPr>
          <w:b/>
        </w:rPr>
      </w:pPr>
    </w:p>
    <w:p w14:paraId="2CD7AB15" w14:textId="77777777" w:rsidR="000C1133" w:rsidRPr="00D734B1" w:rsidRDefault="000C1133" w:rsidP="000C1133">
      <w:pPr>
        <w:outlineLvl w:val="0"/>
        <w:rPr>
          <w:b/>
        </w:rPr>
      </w:pPr>
      <w:r w:rsidRPr="00D734B1">
        <w:rPr>
          <w:b/>
        </w:rPr>
        <w:t>Accommodation for Students with Disabilities</w:t>
      </w:r>
    </w:p>
    <w:p w14:paraId="2E2DE960" w14:textId="5190C7F5" w:rsidR="000C1133" w:rsidRPr="000C1133" w:rsidRDefault="000C1133" w:rsidP="000C1133">
      <w:pPr>
        <w:rPr>
          <w:iCs/>
          <w:lang w:val="en-CA"/>
        </w:rPr>
      </w:pPr>
      <w:r w:rsidRPr="00D734B1">
        <w:rPr>
          <w:lang w:val="en-CA"/>
        </w:rPr>
        <w:t>Students with documented disabilities are entitled to academic and classroom-based adjustments and accommodations. </w:t>
      </w:r>
      <w:r w:rsidRPr="00D734B1">
        <w:rPr>
          <w:iCs/>
          <w:lang w:val="en-CA"/>
        </w:rPr>
        <w:t xml:space="preserve">Students who require such accommodation must </w:t>
      </w:r>
      <w:r w:rsidRPr="00D734B1">
        <w:rPr>
          <w:lang w:val="en-CA"/>
        </w:rPr>
        <w:t>notify the instructor and provide appropriate MSU documentation before the first quiz or assignment (whichever comes first) is due</w:t>
      </w:r>
      <w:r w:rsidRPr="00D734B1">
        <w:rPr>
          <w:iCs/>
          <w:lang w:val="en-CA"/>
        </w:rPr>
        <w:t>.</w:t>
      </w:r>
    </w:p>
    <w:p w14:paraId="7AB5D5CA" w14:textId="77777777" w:rsidR="000C1133" w:rsidRDefault="000C1133" w:rsidP="000C1133">
      <w:pPr>
        <w:adjustRightInd w:val="0"/>
        <w:rPr>
          <w:b/>
          <w:bCs/>
          <w:lang w:val="en-CA"/>
        </w:rPr>
      </w:pPr>
    </w:p>
    <w:p w14:paraId="476CEECD" w14:textId="325ED248" w:rsidR="000C1133" w:rsidRPr="00D734B1" w:rsidRDefault="000C1133" w:rsidP="000C1133">
      <w:pPr>
        <w:adjustRightInd w:val="0"/>
        <w:rPr>
          <w:color w:val="000000"/>
        </w:rPr>
      </w:pPr>
      <w:r w:rsidRPr="00D734B1">
        <w:rPr>
          <w:b/>
          <w:bCs/>
          <w:lang w:val="en-CA"/>
        </w:rPr>
        <w:t>Religious Observances</w:t>
      </w:r>
    </w:p>
    <w:p w14:paraId="39120934" w14:textId="77777777" w:rsidR="000C1133" w:rsidRPr="00D734B1" w:rsidRDefault="000C1133" w:rsidP="000C1133">
      <w:pPr>
        <w:rPr>
          <w:lang w:val="en-CA"/>
        </w:rPr>
      </w:pPr>
      <w:r w:rsidRPr="00D734B1">
        <w:rPr>
          <w:lang w:val="en-CA"/>
        </w:rPr>
        <w:t>Students must notify the instructor within the second week of class of the specific days or dates on which s/he requests relief for religious reasons.</w:t>
      </w:r>
    </w:p>
    <w:p w14:paraId="03F7D92D" w14:textId="77777777" w:rsidR="000C1133" w:rsidRPr="00D734B1" w:rsidRDefault="000C1133" w:rsidP="000C1133">
      <w:pPr>
        <w:pStyle w:val="Heading2"/>
        <w:tabs>
          <w:tab w:val="clear" w:pos="2620"/>
          <w:tab w:val="clear" w:pos="3380"/>
          <w:tab w:val="clear" w:pos="4560"/>
          <w:tab w:val="clear" w:pos="5680"/>
          <w:tab w:val="clear" w:pos="6860"/>
          <w:tab w:val="left" w:pos="4680"/>
        </w:tabs>
        <w:rPr>
          <w:szCs w:val="24"/>
        </w:rPr>
      </w:pPr>
    </w:p>
    <w:p w14:paraId="282AC6C4" w14:textId="77777777" w:rsidR="000C1133" w:rsidRDefault="000C1133" w:rsidP="000C1133">
      <w:pPr>
        <w:outlineLvl w:val="0"/>
        <w:rPr>
          <w:b/>
        </w:rPr>
      </w:pPr>
      <w:r w:rsidRPr="00D734B1">
        <w:rPr>
          <w:b/>
        </w:rPr>
        <w:t>Grief Absences</w:t>
      </w:r>
    </w:p>
    <w:p w14:paraId="51C5B5DC" w14:textId="1B2CFE76" w:rsidR="000C1133" w:rsidRDefault="000C1133" w:rsidP="000C1133">
      <w:pPr>
        <w:outlineLvl w:val="0"/>
      </w:pPr>
      <w:r w:rsidRPr="00D734B1">
        <w:t xml:space="preserve">If you experience or a member of your immediate family experiences a major medical event or emergency that prevents you from completing classwork, you must complete a Grief Absence Request available at </w:t>
      </w:r>
      <w:hyperlink r:id="rId17" w:history="1">
        <w:r w:rsidRPr="00D734B1">
          <w:rPr>
            <w:rStyle w:val="Hyperlink"/>
          </w:rPr>
          <w:t>www.reg.msu.edu</w:t>
        </w:r>
      </w:hyperlink>
      <w:r w:rsidRPr="00D734B1">
        <w:t>.</w:t>
      </w:r>
    </w:p>
    <w:p w14:paraId="76EA75C8" w14:textId="77777777" w:rsidR="00A163FE" w:rsidRDefault="00A163FE" w:rsidP="000C1133">
      <w:pPr>
        <w:outlineLvl w:val="0"/>
      </w:pPr>
    </w:p>
    <w:p w14:paraId="18AC1DD1" w14:textId="77777777" w:rsidR="00A163FE" w:rsidRPr="00CE1B33" w:rsidRDefault="00A163FE" w:rsidP="00A163FE">
      <w:pPr>
        <w:rPr>
          <w:b/>
          <w:bCs/>
        </w:rPr>
      </w:pPr>
      <w:r w:rsidRPr="00CE1B33">
        <w:rPr>
          <w:b/>
          <w:bCs/>
        </w:rPr>
        <w:t>Essential Needs Resources</w:t>
      </w:r>
    </w:p>
    <w:p w14:paraId="1E009419" w14:textId="2D409168" w:rsidR="00A163FE" w:rsidRPr="00CE1B33" w:rsidRDefault="00A163FE" w:rsidP="00A163FE">
      <w:pPr>
        <w:shd w:val="clear" w:color="auto" w:fill="FFFFFF"/>
        <w:rPr>
          <w:color w:val="201F1E"/>
        </w:rPr>
      </w:pPr>
      <w:r w:rsidRPr="00CE1B33">
        <w:rPr>
          <w:color w:val="201F1E"/>
          <w:bdr w:val="none" w:sz="0" w:space="0" w:color="auto" w:frame="1"/>
        </w:rPr>
        <w:t>If you are a student seeking urgent assistance to meet an essential need such as food, housing, physical or mental health care, or hygiene products, visit this </w:t>
      </w:r>
      <w:hyperlink r:id="rId18" w:tgtFrame="_blank" w:history="1">
        <w:r w:rsidRPr="00CE1B33">
          <w:rPr>
            <w:color w:val="0000FF"/>
            <w:u w:val="single"/>
            <w:bdr w:val="none" w:sz="0" w:space="0" w:color="auto" w:frame="1"/>
          </w:rPr>
          <w:t>essential needs resource guide</w:t>
        </w:r>
      </w:hyperlink>
      <w:r w:rsidRPr="00CE1B33">
        <w:rPr>
          <w:color w:val="201F1E"/>
          <w:bdr w:val="none" w:sz="0" w:space="0" w:color="auto" w:frame="1"/>
        </w:rPr>
        <w:t xml:space="preserve">. Here are other resources you might find </w:t>
      </w:r>
      <w:r w:rsidR="00CC78AF" w:rsidRPr="00CE1B33">
        <w:rPr>
          <w:color w:val="201F1E"/>
          <w:bdr w:val="none" w:sz="0" w:space="0" w:color="auto" w:frame="1"/>
        </w:rPr>
        <w:t>helpful.</w:t>
      </w:r>
      <w:r w:rsidRPr="00CE1B33">
        <w:rPr>
          <w:color w:val="201F1E"/>
          <w:bdr w:val="none" w:sz="0" w:space="0" w:color="auto" w:frame="1"/>
        </w:rPr>
        <w:t>  </w:t>
      </w:r>
    </w:p>
    <w:p w14:paraId="173E4D44" w14:textId="77777777" w:rsidR="00A163FE" w:rsidRPr="00CE1B33" w:rsidRDefault="00000000" w:rsidP="00A163FE">
      <w:pPr>
        <w:numPr>
          <w:ilvl w:val="0"/>
          <w:numId w:val="13"/>
        </w:numPr>
        <w:shd w:val="clear" w:color="auto" w:fill="FFFFFF"/>
        <w:rPr>
          <w:color w:val="201F1E"/>
        </w:rPr>
      </w:pPr>
      <w:hyperlink r:id="rId19" w:tgtFrame="_blank" w:history="1">
        <w:r w:rsidR="00A163FE" w:rsidRPr="00CE1B33">
          <w:rPr>
            <w:color w:val="0000FF"/>
            <w:u w:val="single"/>
            <w:bdr w:val="none" w:sz="0" w:space="0" w:color="auto" w:frame="1"/>
          </w:rPr>
          <w:t>MSU Food Bank</w:t>
        </w:r>
      </w:hyperlink>
      <w:r w:rsidR="00A163FE" w:rsidRPr="00CE1B33">
        <w:rPr>
          <w:color w:val="201F1E"/>
          <w:bdr w:val="none" w:sz="0" w:space="0" w:color="auto" w:frame="1"/>
        </w:rPr>
        <w:t> </w:t>
      </w:r>
    </w:p>
    <w:p w14:paraId="4C26D66F" w14:textId="77777777" w:rsidR="00A163FE" w:rsidRPr="00CE1B33" w:rsidRDefault="00000000" w:rsidP="00A163FE">
      <w:pPr>
        <w:numPr>
          <w:ilvl w:val="0"/>
          <w:numId w:val="13"/>
        </w:numPr>
        <w:shd w:val="clear" w:color="auto" w:fill="FFFFFF"/>
        <w:rPr>
          <w:color w:val="201F1E"/>
        </w:rPr>
      </w:pPr>
      <w:hyperlink r:id="rId20" w:tgtFrame="_blank" w:history="1">
        <w:r w:rsidR="00A163FE" w:rsidRPr="00CE1B33">
          <w:rPr>
            <w:color w:val="0000FF"/>
            <w:u w:val="single"/>
            <w:bdr w:val="none" w:sz="0" w:space="0" w:color="auto" w:frame="1"/>
          </w:rPr>
          <w:t>Student Parent Resource Center </w:t>
        </w:r>
      </w:hyperlink>
    </w:p>
    <w:p w14:paraId="08FD4B07" w14:textId="77777777" w:rsidR="00A163FE" w:rsidRPr="00CE1B33" w:rsidRDefault="00000000" w:rsidP="00A163FE">
      <w:pPr>
        <w:numPr>
          <w:ilvl w:val="0"/>
          <w:numId w:val="13"/>
        </w:numPr>
        <w:shd w:val="clear" w:color="auto" w:fill="FFFFFF"/>
        <w:rPr>
          <w:color w:val="201F1E"/>
        </w:rPr>
      </w:pPr>
      <w:hyperlink r:id="rId21" w:tgtFrame="_blank" w:history="1">
        <w:r w:rsidR="00A163FE" w:rsidRPr="00CE1B33">
          <w:rPr>
            <w:color w:val="0000FF"/>
            <w:u w:val="single"/>
            <w:bdr w:val="none" w:sz="0" w:space="0" w:color="auto" w:frame="1"/>
          </w:rPr>
          <w:t>MSU Counseling and Psychiatric Services </w:t>
        </w:r>
      </w:hyperlink>
    </w:p>
    <w:p w14:paraId="7833F1D4" w14:textId="77777777" w:rsidR="00A163FE" w:rsidRPr="00CE1B33" w:rsidRDefault="00000000" w:rsidP="00A163FE">
      <w:pPr>
        <w:numPr>
          <w:ilvl w:val="0"/>
          <w:numId w:val="13"/>
        </w:numPr>
        <w:shd w:val="clear" w:color="auto" w:fill="FFFFFF"/>
        <w:rPr>
          <w:color w:val="201F1E"/>
        </w:rPr>
      </w:pPr>
      <w:hyperlink r:id="rId22" w:tgtFrame="_blank" w:history="1">
        <w:r w:rsidR="00A163FE" w:rsidRPr="00CE1B33">
          <w:rPr>
            <w:color w:val="0000FF"/>
            <w:u w:val="single"/>
            <w:bdr w:val="none" w:sz="0" w:space="0" w:color="auto" w:frame="1"/>
          </w:rPr>
          <w:t>MSU Olin Health Center </w:t>
        </w:r>
      </w:hyperlink>
    </w:p>
    <w:p w14:paraId="2F158D52" w14:textId="069A69DD" w:rsidR="00A163FE" w:rsidRPr="00A163FE" w:rsidRDefault="00000000" w:rsidP="00A163FE">
      <w:pPr>
        <w:numPr>
          <w:ilvl w:val="0"/>
          <w:numId w:val="13"/>
        </w:numPr>
        <w:shd w:val="clear" w:color="auto" w:fill="FFFFFF"/>
        <w:rPr>
          <w:color w:val="201F1E"/>
        </w:rPr>
      </w:pPr>
      <w:hyperlink r:id="rId23" w:tgtFrame="_blank" w:history="1">
        <w:r w:rsidR="00A163FE" w:rsidRPr="00CE1B33">
          <w:rPr>
            <w:color w:val="0000FF"/>
            <w:u w:val="single"/>
            <w:bdr w:val="none" w:sz="0" w:space="0" w:color="auto" w:frame="1"/>
          </w:rPr>
          <w:t>Student Advocates for Essential Needs Security</w:t>
        </w:r>
      </w:hyperlink>
    </w:p>
    <w:p w14:paraId="2B906B7F" w14:textId="77777777" w:rsidR="00A163FE" w:rsidRPr="00CC1AD4" w:rsidRDefault="000C1133" w:rsidP="00A163FE">
      <w:pPr>
        <w:rPr>
          <w:iCs/>
          <w:color w:val="000000"/>
          <w:bdr w:val="none" w:sz="0" w:space="0" w:color="auto" w:frame="1"/>
          <w:shd w:val="clear" w:color="auto" w:fill="FFFFFF"/>
        </w:rPr>
      </w:pPr>
      <w:r>
        <w:rPr>
          <w:b/>
        </w:rPr>
        <w:br/>
      </w:r>
      <w:r w:rsidR="00A163FE" w:rsidRPr="00CC1AD4">
        <w:rPr>
          <w:b/>
          <w:bCs/>
          <w:iCs/>
          <w:color w:val="000000"/>
          <w:bdr w:val="none" w:sz="0" w:space="0" w:color="auto" w:frame="1"/>
          <w:shd w:val="clear" w:color="auto" w:fill="FFFFFF"/>
        </w:rPr>
        <w:t>Diversity, Equity and Inclusion</w:t>
      </w:r>
    </w:p>
    <w:p w14:paraId="33A712FE" w14:textId="3CC9C5DD" w:rsidR="00A163FE" w:rsidRPr="00A163FE" w:rsidRDefault="00A163FE" w:rsidP="000C1133">
      <w:pPr>
        <w:rPr>
          <w:iCs/>
        </w:rPr>
      </w:pPr>
      <w:r w:rsidRPr="00CC1AD4">
        <w:rPr>
          <w:bCs/>
        </w:rPr>
        <w:t>This class is a safe space to learn and grow –</w:t>
      </w:r>
      <w:r>
        <w:rPr>
          <w:bCs/>
        </w:rPr>
        <w:t xml:space="preserve"> </w:t>
      </w:r>
      <w:r w:rsidRPr="00CC1AD4">
        <w:rPr>
          <w:bCs/>
        </w:rPr>
        <w:t>as students and as people.</w:t>
      </w:r>
      <w:r w:rsidRPr="00CC1AD4">
        <w:rPr>
          <w:iCs/>
          <w:color w:val="000000"/>
          <w:bdr w:val="none" w:sz="0" w:space="0" w:color="auto" w:frame="1"/>
          <w:shd w:val="clear" w:color="auto" w:fill="FFFFFF"/>
        </w:rPr>
        <w:t xml:space="preserve"> I am committed to equity and inclusion for all students</w:t>
      </w:r>
      <w:r>
        <w:rPr>
          <w:iCs/>
          <w:color w:val="000000"/>
          <w:bdr w:val="none" w:sz="0" w:space="0" w:color="auto" w:frame="1"/>
          <w:shd w:val="clear" w:color="auto" w:fill="FFFFFF"/>
        </w:rPr>
        <w:t xml:space="preserve">. </w:t>
      </w:r>
      <w:r w:rsidRPr="00CC1AD4">
        <w:rPr>
          <w:iCs/>
          <w:color w:val="000000"/>
          <w:bdr w:val="none" w:sz="0" w:space="0" w:color="auto" w:frame="1"/>
          <w:shd w:val="clear" w:color="auto" w:fill="FFFFFF"/>
        </w:rPr>
        <w:t>Your suggestions about how to improve the value of diversity, equity and inclusion in this course are encouraged and appreciated.</w:t>
      </w:r>
    </w:p>
    <w:p w14:paraId="7D7DB649" w14:textId="77777777" w:rsidR="00763D91" w:rsidRDefault="00763D91" w:rsidP="000C1133">
      <w:pPr>
        <w:rPr>
          <w:b/>
        </w:rPr>
      </w:pPr>
    </w:p>
    <w:p w14:paraId="23848AF4" w14:textId="33D13F7F" w:rsidR="00946522" w:rsidRPr="00D734B1" w:rsidRDefault="00946522" w:rsidP="000C1133">
      <w:pPr>
        <w:rPr>
          <w:b/>
        </w:rPr>
      </w:pPr>
      <w:r w:rsidRPr="00D734B1">
        <w:rPr>
          <w:b/>
        </w:rPr>
        <w:t>Make-up Work</w:t>
      </w:r>
    </w:p>
    <w:p w14:paraId="2ED3895F" w14:textId="649B8645" w:rsidR="00946522" w:rsidRDefault="000C1133" w:rsidP="00D734B1">
      <w:pPr>
        <w:pStyle w:val="xmsonormal"/>
        <w:shd w:val="clear" w:color="auto" w:fill="FFFFFF"/>
        <w:spacing w:before="0" w:beforeAutospacing="0" w:after="0" w:afterAutospacing="0"/>
      </w:pPr>
      <w:r>
        <w:rPr>
          <w:noProof/>
        </w:rPr>
        <w:lastRenderedPageBreak/>
        <w:drawing>
          <wp:anchor distT="0" distB="0" distL="114300" distR="114300" simplePos="0" relativeHeight="251663360" behindDoc="1" locked="0" layoutInCell="1" allowOverlap="1" wp14:anchorId="296ED0BC" wp14:editId="14D26AA4">
            <wp:simplePos x="0" y="0"/>
            <wp:positionH relativeFrom="column">
              <wp:posOffset>3581400</wp:posOffset>
            </wp:positionH>
            <wp:positionV relativeFrom="paragraph">
              <wp:posOffset>22860</wp:posOffset>
            </wp:positionV>
            <wp:extent cx="2765425" cy="3582670"/>
            <wp:effectExtent l="0" t="0" r="3175"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4"/>
                    <a:stretch>
                      <a:fillRect/>
                    </a:stretch>
                  </pic:blipFill>
                  <pic:spPr>
                    <a:xfrm>
                      <a:off x="0" y="0"/>
                      <a:ext cx="2765425" cy="3582670"/>
                    </a:xfrm>
                    <a:prstGeom prst="rect">
                      <a:avLst/>
                    </a:prstGeom>
                  </pic:spPr>
                </pic:pic>
              </a:graphicData>
            </a:graphic>
            <wp14:sizeRelH relativeFrom="page">
              <wp14:pctWidth>0</wp14:pctWidth>
            </wp14:sizeRelH>
            <wp14:sizeRelV relativeFrom="page">
              <wp14:pctHeight>0</wp14:pctHeight>
            </wp14:sizeRelV>
          </wp:anchor>
        </w:drawing>
      </w:r>
      <w:r w:rsidR="00946522" w:rsidRPr="00D734B1">
        <w:t>In general, deadline extensions and makeup assignments will not be allowed. Exceptions will be made for certain qualifying circumstances</w:t>
      </w:r>
      <w:r>
        <w:t>.</w:t>
      </w:r>
    </w:p>
    <w:p w14:paraId="44257041" w14:textId="0FC33404" w:rsidR="000C1133" w:rsidRDefault="000C1133" w:rsidP="00D734B1">
      <w:pPr>
        <w:pStyle w:val="xmsonormal"/>
        <w:shd w:val="clear" w:color="auto" w:fill="FFFFFF"/>
        <w:spacing w:before="0" w:beforeAutospacing="0" w:after="0" w:afterAutospacing="0"/>
      </w:pPr>
    </w:p>
    <w:p w14:paraId="037B6BAD" w14:textId="29D19D35" w:rsidR="000C1133" w:rsidRPr="000C1133" w:rsidRDefault="000C1133" w:rsidP="000C1133">
      <w:r w:rsidRPr="00D734B1">
        <w:t xml:space="preserve">The instructor will decide whether or not to allow an extension or make-up assignment. </w:t>
      </w:r>
      <w:r w:rsidRPr="00D734B1">
        <w:rPr>
          <w:b/>
          <w:bCs/>
        </w:rPr>
        <w:t>Appropriate documentation may be required to justify make-up work or deadline extensions.</w:t>
      </w:r>
    </w:p>
    <w:p w14:paraId="64592C11" w14:textId="064372E6" w:rsidR="00343BF1" w:rsidRDefault="00343BF1" w:rsidP="00343BF1"/>
    <w:p w14:paraId="25BCBC44" w14:textId="330C4FC4" w:rsidR="00343BF1" w:rsidRDefault="00343BF1" w:rsidP="00343BF1">
      <w:r>
        <w:t xml:space="preserve">Please visit </w:t>
      </w:r>
      <w:hyperlink r:id="rId25" w:history="1">
        <w:r w:rsidRPr="006B37C7">
          <w:rPr>
            <w:rStyle w:val="Hyperlink"/>
          </w:rPr>
          <w:t>https://msu.edu/together-we-will/covid19-guidance/?utm_source=community-letter&amp;utm_medium=email&amp;utm_campaign=faculty-staff</w:t>
        </w:r>
      </w:hyperlink>
      <w:r>
        <w:t xml:space="preserve"> regularly for up-to-date university guidance, requirements and information. Please refer to the graphic at right for expectations on what to do 1) if you have symptoms of COVID-19, 2) if you have a positive COVID-19 test result and 3) if you were exposed to COVID-19 at any time this semester. </w:t>
      </w:r>
    </w:p>
    <w:p w14:paraId="428CF285" w14:textId="77777777" w:rsidR="00546042" w:rsidRDefault="00546042" w:rsidP="00D734B1">
      <w:pPr>
        <w:rPr>
          <w:b/>
          <w:bCs/>
        </w:rPr>
      </w:pPr>
    </w:p>
    <w:p w14:paraId="4A1B3B61" w14:textId="7022762A" w:rsidR="00946522" w:rsidRPr="00D734B1" w:rsidRDefault="00946522" w:rsidP="00D734B1">
      <w:r w:rsidRPr="00D734B1">
        <w:rPr>
          <w:b/>
          <w:bCs/>
        </w:rPr>
        <w:t>Academic Honesty</w:t>
      </w:r>
      <w:r w:rsidRPr="00D734B1">
        <w:br/>
        <w:t xml:space="preserve">Article 2.III.B.2 of the </w:t>
      </w:r>
      <w:hyperlink r:id="rId26" w:tgtFrame="_blank" w:history="1">
        <w:r w:rsidRPr="00D734B1">
          <w:rPr>
            <w:color w:val="0000FF"/>
            <w:u w:val="single"/>
          </w:rPr>
          <w:t>Student Rights and Responsibilites (SRR)</w:t>
        </w:r>
      </w:hyperlink>
      <w:r w:rsidRPr="00D734B1">
        <w:t xml:space="preserve"> states that "The student shares with the faculty the responsibility for maintaining the integrity of scholarship, grades, and professional standards." In addition, the Department of Advertising + Public Relations adheres to the policies on academic honesty as specified in General Student Regulations 1.0, Protection of Scholarship and Grades; the all-University Policy on Integrity of Scholarship and Grades; and Ordinance 17.00, Examinations. (See </w:t>
      </w:r>
      <w:hyperlink r:id="rId27" w:tgtFrame="_blank" w:history="1">
        <w:r w:rsidRPr="00D734B1">
          <w:rPr>
            <w:color w:val="0000FF"/>
            <w:u w:val="single"/>
          </w:rPr>
          <w:t>Spartan Life: Student Handbook and Resource Guide</w:t>
        </w:r>
      </w:hyperlink>
      <w:r w:rsidRPr="00D734B1">
        <w:t xml:space="preserve"> and/or the MSU website: </w:t>
      </w:r>
      <w:hyperlink r:id="rId28" w:tgtFrame="_blank" w:history="1">
        <w:r w:rsidRPr="00D734B1">
          <w:rPr>
            <w:color w:val="0000FF"/>
            <w:u w:val="single"/>
          </w:rPr>
          <w:t>www.msu.edu</w:t>
        </w:r>
      </w:hyperlink>
      <w:r w:rsidRPr="00D734B1">
        <w:t xml:space="preserve">.) </w:t>
      </w:r>
    </w:p>
    <w:p w14:paraId="11C1D501" w14:textId="77777777" w:rsidR="00946522" w:rsidRPr="00D734B1" w:rsidRDefault="00946522" w:rsidP="00D734B1"/>
    <w:p w14:paraId="541535E5" w14:textId="77777777" w:rsidR="00946522" w:rsidRPr="00D734B1" w:rsidRDefault="00946522" w:rsidP="00D734B1">
      <w:r w:rsidRPr="00D734B1">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9" w:tgtFrame="_blank" w:history="1">
        <w:r w:rsidRPr="00D734B1">
          <w:rPr>
            <w:color w:val="0000FF"/>
            <w:u w:val="single"/>
          </w:rPr>
          <w:t>Academic Integrity</w:t>
        </w:r>
      </w:hyperlink>
      <w:r w:rsidRPr="00D734B1">
        <w:t xml:space="preserve"> webpage.) </w:t>
      </w:r>
    </w:p>
    <w:p w14:paraId="4CC16450" w14:textId="77777777" w:rsidR="00946522" w:rsidRPr="00D734B1" w:rsidRDefault="00946522" w:rsidP="00D734B1">
      <w:pPr>
        <w:rPr>
          <w:b/>
        </w:rPr>
      </w:pPr>
    </w:p>
    <w:p w14:paraId="13BBE415" w14:textId="77777777" w:rsidR="00A145DA" w:rsidRPr="00D734B1" w:rsidRDefault="00946522" w:rsidP="00D734B1">
      <w:r w:rsidRPr="00D734B1">
        <w:rPr>
          <w:b/>
        </w:rPr>
        <w:t>Spartan Honor Code</w:t>
      </w:r>
      <w:r w:rsidRPr="00D734B1">
        <w:br/>
        <w:t xml:space="preserve">In Fall 2016, ASMSU introduced the Spartan Honor Code: an expressed statement about Spartan Nation’s “… commitment to integrity and personal best, starting with their academics.” </w:t>
      </w:r>
      <w:r w:rsidR="00A145DA" w:rsidRPr="00D734B1">
        <w:t xml:space="preserve">You are encouraged to commit to upholding the code, and to visit </w:t>
      </w:r>
      <w:r w:rsidR="00A145DA" w:rsidRPr="00D734B1">
        <w:rPr>
          <w:b/>
        </w:rPr>
        <w:t>honorcode.msu.edu</w:t>
      </w:r>
      <w:r w:rsidR="00A145DA" w:rsidRPr="00D734B1">
        <w:t xml:space="preserve"> and take the pledge. </w:t>
      </w:r>
    </w:p>
    <w:p w14:paraId="32322DE6" w14:textId="2A29BFFD" w:rsidR="00946522" w:rsidRPr="00D734B1" w:rsidRDefault="00946522" w:rsidP="00D734B1">
      <w:r w:rsidRPr="00D734B1">
        <w:t xml:space="preserve">This commitment is codified by ASMSU as follows: </w:t>
      </w:r>
    </w:p>
    <w:p w14:paraId="4A17AC6B" w14:textId="77777777" w:rsidR="00946522" w:rsidRPr="00D734B1" w:rsidRDefault="00946522" w:rsidP="00D734B1"/>
    <w:p w14:paraId="36FE1239" w14:textId="1EB715E5" w:rsidR="00946522" w:rsidRPr="00D734B1" w:rsidRDefault="00946522" w:rsidP="00D734B1">
      <w:r w:rsidRPr="00D734B1">
        <w:t xml:space="preserve">As a Spartan, I will strive to uphold values of the </w:t>
      </w:r>
      <w:r w:rsidRPr="00D734B1">
        <w:rPr>
          <w:b/>
          <w:bCs/>
        </w:rPr>
        <w:t>highest ethical standard</w:t>
      </w:r>
      <w:r w:rsidRPr="00D734B1">
        <w:t xml:space="preserve">. I will practice honesty in my work, foster honesty in my peers, and take pride in knowing that </w:t>
      </w:r>
      <w:r w:rsidRPr="00D734B1">
        <w:rPr>
          <w:b/>
          <w:bCs/>
        </w:rPr>
        <w:t xml:space="preserve">honor is worth more than </w:t>
      </w:r>
      <w:r w:rsidRPr="00D734B1">
        <w:rPr>
          <w:b/>
          <w:bCs/>
        </w:rPr>
        <w:lastRenderedPageBreak/>
        <w:t>grades</w:t>
      </w:r>
      <w:r w:rsidRPr="00D734B1">
        <w:t xml:space="preserve">. I will carry these values beyond my time as a student at Michigan State University, continuing the endeavor to build personal integrity in all that I do. </w:t>
      </w:r>
    </w:p>
    <w:p w14:paraId="1BDA5061" w14:textId="3BCEE1F5" w:rsidR="00946522" w:rsidRPr="00A163FE" w:rsidRDefault="00946522" w:rsidP="00A163FE">
      <w:pPr>
        <w:tabs>
          <w:tab w:val="left" w:pos="6780"/>
        </w:tabs>
      </w:pPr>
      <w:r w:rsidRPr="00D734B1">
        <w:tab/>
      </w:r>
    </w:p>
    <w:p w14:paraId="2AB69CCE" w14:textId="77777777" w:rsidR="00BD4F37" w:rsidRPr="00C1177E" w:rsidRDefault="00BD4F37" w:rsidP="00BD4F37">
      <w:pPr>
        <w:rPr>
          <w:lang w:val="en-CA"/>
        </w:rPr>
      </w:pPr>
      <w:r w:rsidRPr="00C1177E">
        <w:rPr>
          <w:b/>
          <w:lang w:val="en-CA"/>
        </w:rPr>
        <w:t>Instructor Feedback</w:t>
      </w:r>
    </w:p>
    <w:p w14:paraId="3AAA6161" w14:textId="77777777" w:rsidR="00BD4F37" w:rsidRPr="00C1177E" w:rsidRDefault="00BD4F37" w:rsidP="00BD4F37">
      <w:pPr>
        <w:rPr>
          <w:color w:val="242424"/>
          <w:shd w:val="clear" w:color="auto" w:fill="FFFFFF"/>
        </w:rPr>
      </w:pPr>
      <w:r w:rsidRPr="00C1177E">
        <w:rPr>
          <w:iCs/>
        </w:rPr>
        <w:t xml:space="preserve">MSU takes the opinion of students seriously and has implemented the Student Perceptions of Learning Survey to gather student feedback. </w:t>
      </w:r>
      <w:r>
        <w:rPr>
          <w:color w:val="242424"/>
        </w:rPr>
        <w:t xml:space="preserve">You can </w:t>
      </w:r>
      <w:r w:rsidRPr="00C1177E">
        <w:rPr>
          <w:color w:val="242424"/>
        </w:rPr>
        <w:t xml:space="preserve">access the </w:t>
      </w:r>
      <w:r>
        <w:rPr>
          <w:color w:val="242424"/>
        </w:rPr>
        <w:t>survey in our final five days of the semester through an</w:t>
      </w:r>
      <w:r w:rsidRPr="00C1177E">
        <w:rPr>
          <w:color w:val="242424"/>
        </w:rPr>
        <w:t xml:space="preserve"> email with link, </w:t>
      </w:r>
      <w:r w:rsidRPr="00C1177E">
        <w:rPr>
          <w:color w:val="242424"/>
          <w:shd w:val="clear" w:color="auto" w:fill="FFFFFF"/>
        </w:rPr>
        <w:t xml:space="preserve">via a pop-up reminder within D2L, or </w:t>
      </w:r>
      <w:r>
        <w:rPr>
          <w:color w:val="242424"/>
          <w:shd w:val="clear" w:color="auto" w:fill="FFFFFF"/>
        </w:rPr>
        <w:t xml:space="preserve">by </w:t>
      </w:r>
      <w:r w:rsidRPr="00C1177E">
        <w:rPr>
          <w:color w:val="242424"/>
          <w:shd w:val="clear" w:color="auto" w:fill="FFFFFF"/>
        </w:rPr>
        <w:t>visi</w:t>
      </w:r>
      <w:r>
        <w:rPr>
          <w:color w:val="242424"/>
          <w:shd w:val="clear" w:color="auto" w:fill="FFFFFF"/>
        </w:rPr>
        <w:t xml:space="preserve">ting </w:t>
      </w:r>
      <w:hyperlink r:id="rId30" w:history="1">
        <w:r w:rsidRPr="00D046E3">
          <w:rPr>
            <w:rStyle w:val="Hyperlink"/>
            <w:bdr w:val="none" w:sz="0" w:space="0" w:color="auto" w:frame="1"/>
            <w:shd w:val="clear" w:color="auto" w:fill="FFFFFF"/>
          </w:rPr>
          <w:t>https://msu.bluera.com/msu/</w:t>
        </w:r>
      </w:hyperlink>
      <w:r w:rsidRPr="00C1177E">
        <w:t>.</w:t>
      </w:r>
      <w:r w:rsidRPr="00C1177E">
        <w:rPr>
          <w:color w:val="242424"/>
        </w:rPr>
        <w:t xml:space="preserve"> </w:t>
      </w:r>
      <w:r w:rsidRPr="00C1177E">
        <w:rPr>
          <w:color w:val="000000"/>
          <w:bdr w:val="none" w:sz="0" w:space="0" w:color="auto" w:frame="1"/>
        </w:rPr>
        <w:t xml:space="preserve">I appreciate you taking the time to provide feedback on our course, and my instruction and impact this </w:t>
      </w:r>
      <w:r>
        <w:rPr>
          <w:color w:val="000000"/>
          <w:bdr w:val="none" w:sz="0" w:space="0" w:color="auto" w:frame="1"/>
        </w:rPr>
        <w:t>semester.</w:t>
      </w:r>
    </w:p>
    <w:p w14:paraId="4C51E1A6" w14:textId="77777777" w:rsidR="00546042" w:rsidRPr="00D734B1" w:rsidRDefault="00546042" w:rsidP="00D734B1">
      <w:pPr>
        <w:rPr>
          <w:b/>
          <w:u w:val="single"/>
        </w:rPr>
      </w:pPr>
    </w:p>
    <w:p w14:paraId="3EABCD5F" w14:textId="689AA839" w:rsidR="00065BBA" w:rsidRPr="00D734B1" w:rsidRDefault="00065BBA" w:rsidP="00D734B1">
      <w:pPr>
        <w:rPr>
          <w:b/>
        </w:rPr>
      </w:pPr>
      <w:r w:rsidRPr="00D734B1">
        <w:rPr>
          <w:b/>
        </w:rPr>
        <w:t>Requirements</w:t>
      </w:r>
    </w:p>
    <w:p w14:paraId="4914E76C" w14:textId="78261632" w:rsidR="00A145DA" w:rsidRPr="00D734B1" w:rsidRDefault="00A145DA" w:rsidP="00D734B1">
      <w:r w:rsidRPr="00D734B1">
        <w:t xml:space="preserve">University academic standards require that students complete an academic component of an internship to receive academic credit and do not permit credit to be granted solely for the completion of the employment component of the internship. To </w:t>
      </w:r>
      <w:r w:rsidR="00D734B1" w:rsidRPr="00D734B1">
        <w:t xml:space="preserve">pass with </w:t>
      </w:r>
      <w:r w:rsidRPr="00D734B1">
        <w:t>academic credit for the internship, a student must complete all assignment</w:t>
      </w:r>
      <w:r w:rsidR="00D734B1" w:rsidRPr="00D734B1">
        <w:t>s</w:t>
      </w:r>
      <w:r w:rsidRPr="00D734B1">
        <w:t xml:space="preserve"> required </w:t>
      </w:r>
      <w:r w:rsidR="00D734B1">
        <w:t xml:space="preserve">as </w:t>
      </w:r>
      <w:r w:rsidRPr="00D734B1">
        <w:t>detailed below</w:t>
      </w:r>
      <w:r w:rsidR="00D734B1">
        <w:t>:</w:t>
      </w:r>
    </w:p>
    <w:p w14:paraId="10347FBB" w14:textId="77777777" w:rsidR="00A145DA" w:rsidRPr="00D734B1" w:rsidRDefault="00A145DA" w:rsidP="00D734B1">
      <w:pPr>
        <w:rPr>
          <w:b/>
        </w:rPr>
      </w:pPr>
    </w:p>
    <w:p w14:paraId="3076D049" w14:textId="77777777" w:rsidR="00006674" w:rsidRPr="004972E9" w:rsidRDefault="00006674" w:rsidP="00006674">
      <w:pPr>
        <w:pStyle w:val="ListParagraph"/>
        <w:numPr>
          <w:ilvl w:val="0"/>
          <w:numId w:val="3"/>
        </w:numPr>
        <w:rPr>
          <w:rFonts w:ascii="Times New Roman" w:hAnsi="Times New Roman" w:cs="Times New Roman"/>
        </w:rPr>
      </w:pPr>
      <w:r w:rsidRPr="004972E9">
        <w:rPr>
          <w:rFonts w:ascii="Times New Roman" w:hAnsi="Times New Roman" w:cs="Times New Roman"/>
        </w:rPr>
        <w:t>Weekly Progress Reports – submitted via D2L to assignment folders.</w:t>
      </w:r>
    </w:p>
    <w:p w14:paraId="592155DD" w14:textId="77777777" w:rsidR="00006674" w:rsidRPr="004972E9" w:rsidRDefault="00000000" w:rsidP="00006674">
      <w:pPr>
        <w:pStyle w:val="ListParagraph"/>
        <w:numPr>
          <w:ilvl w:val="0"/>
          <w:numId w:val="3"/>
        </w:numPr>
        <w:rPr>
          <w:rFonts w:ascii="Times New Roman" w:hAnsi="Times New Roman" w:cs="Times New Roman"/>
        </w:rPr>
      </w:pPr>
      <w:hyperlink r:id="rId31" w:history="1">
        <w:r w:rsidR="00006674" w:rsidRPr="004972E9">
          <w:rPr>
            <w:rStyle w:val="Hyperlink"/>
            <w:rFonts w:ascii="Times New Roman" w:hAnsi="Times New Roman" w:cs="Times New Roman"/>
          </w:rPr>
          <w:t>Midterm Self Evaluation Survey</w:t>
        </w:r>
      </w:hyperlink>
      <w:r w:rsidR="00006674" w:rsidRPr="004972E9">
        <w:rPr>
          <w:rFonts w:ascii="Times New Roman" w:hAnsi="Times New Roman" w:cs="Times New Roman"/>
        </w:rPr>
        <w:t xml:space="preserve"> – via Qualtrics (</w:t>
      </w:r>
      <w:hyperlink r:id="rId32" w:tgtFrame="_blank" w:history="1">
        <w:r w:rsidR="00006674" w:rsidRPr="004972E9">
          <w:rPr>
            <w:rFonts w:ascii="Times New Roman" w:hAnsi="Times New Roman" w:cs="Times New Roman"/>
            <w:color w:val="007AC0"/>
            <w:u w:val="single"/>
            <w:shd w:val="clear" w:color="auto" w:fill="FFFFFF"/>
          </w:rPr>
          <w:t>https://msu.co1.qualtrics.com/jfe/form/SV_6EG3jW34QwGvlRQ</w:t>
        </w:r>
      </w:hyperlink>
      <w:r w:rsidR="00006674" w:rsidRPr="004972E9">
        <w:rPr>
          <w:rFonts w:ascii="Times New Roman" w:hAnsi="Times New Roman" w:cs="Times New Roman"/>
        </w:rPr>
        <w:t>).</w:t>
      </w:r>
    </w:p>
    <w:p w14:paraId="6EE7D4DA" w14:textId="77777777" w:rsidR="00006674" w:rsidRPr="004972E9" w:rsidRDefault="00000000" w:rsidP="00006674">
      <w:pPr>
        <w:pStyle w:val="ListParagraph"/>
        <w:numPr>
          <w:ilvl w:val="0"/>
          <w:numId w:val="3"/>
        </w:numPr>
        <w:rPr>
          <w:rFonts w:ascii="Times New Roman" w:hAnsi="Times New Roman" w:cs="Times New Roman"/>
        </w:rPr>
      </w:pPr>
      <w:hyperlink r:id="rId33" w:history="1">
        <w:r w:rsidR="00006674" w:rsidRPr="004972E9">
          <w:rPr>
            <w:rStyle w:val="Hyperlink"/>
            <w:rFonts w:ascii="Times New Roman" w:hAnsi="Times New Roman" w:cs="Times New Roman"/>
            <w:bCs/>
          </w:rPr>
          <w:t>Supervisor Evaluation Survey</w:t>
        </w:r>
      </w:hyperlink>
      <w:r w:rsidR="00006674" w:rsidRPr="004972E9">
        <w:rPr>
          <w:rFonts w:ascii="Times New Roman" w:hAnsi="Times New Roman" w:cs="Times New Roman"/>
          <w:bCs/>
        </w:rPr>
        <w:t xml:space="preserve"> – via Qualtrics (</w:t>
      </w:r>
      <w:hyperlink r:id="rId34" w:tgtFrame="_blank" w:history="1">
        <w:r w:rsidR="00006674" w:rsidRPr="004972E9">
          <w:rPr>
            <w:rStyle w:val="Hyperlink"/>
            <w:rFonts w:ascii="Times New Roman" w:hAnsi="Times New Roman" w:cs="Times New Roman"/>
            <w:color w:val="007AC0"/>
            <w:shd w:val="clear" w:color="auto" w:fill="FFFFFF"/>
          </w:rPr>
          <w:t>https://msu.co1.qualtrics.com/jfe/form/SV_0krJkweOpzK6GIC</w:t>
        </w:r>
      </w:hyperlink>
      <w:r w:rsidR="00006674" w:rsidRPr="004972E9">
        <w:rPr>
          <w:rFonts w:ascii="Times New Roman" w:hAnsi="Times New Roman" w:cs="Times New Roman"/>
        </w:rPr>
        <w:t>).</w:t>
      </w:r>
    </w:p>
    <w:p w14:paraId="4EDD99AB" w14:textId="77777777" w:rsidR="00006674" w:rsidRPr="004972E9" w:rsidRDefault="00006674" w:rsidP="00006674">
      <w:pPr>
        <w:pStyle w:val="ListParagraph"/>
        <w:numPr>
          <w:ilvl w:val="0"/>
          <w:numId w:val="3"/>
        </w:numPr>
        <w:rPr>
          <w:rFonts w:ascii="Times New Roman" w:hAnsi="Times New Roman" w:cs="Times New Roman"/>
          <w:bCs/>
        </w:rPr>
      </w:pPr>
      <w:r w:rsidRPr="004972E9">
        <w:rPr>
          <w:rFonts w:ascii="Times New Roman" w:hAnsi="Times New Roman" w:cs="Times New Roman"/>
          <w:bCs/>
        </w:rPr>
        <w:t>Student End-of-Semester Reflection Essay – submitted to D2L assignment folder.</w:t>
      </w:r>
    </w:p>
    <w:p w14:paraId="265D134F" w14:textId="77777777" w:rsidR="00006674" w:rsidRPr="00D734B1" w:rsidRDefault="00006674" w:rsidP="00006674">
      <w:pPr>
        <w:pStyle w:val="ListParagraph"/>
        <w:numPr>
          <w:ilvl w:val="0"/>
          <w:numId w:val="3"/>
        </w:numPr>
        <w:rPr>
          <w:rFonts w:ascii="Times New Roman" w:hAnsi="Times New Roman" w:cs="Times New Roman"/>
          <w:bCs/>
        </w:rPr>
      </w:pPr>
      <w:r w:rsidRPr="00D734B1">
        <w:rPr>
          <w:rFonts w:ascii="Times New Roman" w:hAnsi="Times New Roman" w:cs="Times New Roman"/>
          <w:bCs/>
        </w:rPr>
        <w:t>Updated Resume (including internship experience) – submitted to D2L assignment folder.</w:t>
      </w:r>
    </w:p>
    <w:p w14:paraId="5BBA7D89" w14:textId="77777777" w:rsidR="00006674" w:rsidRDefault="00006674" w:rsidP="00006674">
      <w:pPr>
        <w:pStyle w:val="ListParagraph"/>
        <w:numPr>
          <w:ilvl w:val="0"/>
          <w:numId w:val="3"/>
        </w:numPr>
        <w:rPr>
          <w:rFonts w:ascii="Times New Roman" w:hAnsi="Times New Roman" w:cs="Times New Roman"/>
        </w:rPr>
      </w:pPr>
      <w:r w:rsidRPr="00D734B1">
        <w:rPr>
          <w:rFonts w:ascii="Times New Roman" w:hAnsi="Times New Roman" w:cs="Times New Roman"/>
        </w:rPr>
        <w:t xml:space="preserve">Thank-you </w:t>
      </w:r>
      <w:r>
        <w:rPr>
          <w:rFonts w:ascii="Times New Roman" w:hAnsi="Times New Roman" w:cs="Times New Roman"/>
        </w:rPr>
        <w:t>e</w:t>
      </w:r>
      <w:r w:rsidRPr="00D734B1">
        <w:rPr>
          <w:rFonts w:ascii="Times New Roman" w:hAnsi="Times New Roman" w:cs="Times New Roman"/>
        </w:rPr>
        <w:t xml:space="preserve">mail sent </w:t>
      </w:r>
      <w:r>
        <w:rPr>
          <w:rFonts w:ascii="Times New Roman" w:hAnsi="Times New Roman" w:cs="Times New Roman"/>
        </w:rPr>
        <w:t>“To”</w:t>
      </w:r>
      <w:r w:rsidRPr="00D734B1">
        <w:rPr>
          <w:rFonts w:ascii="Times New Roman" w:hAnsi="Times New Roman" w:cs="Times New Roman"/>
        </w:rPr>
        <w:t xml:space="preserve"> your employer and </w:t>
      </w:r>
      <w:r>
        <w:rPr>
          <w:rFonts w:ascii="Times New Roman" w:hAnsi="Times New Roman" w:cs="Times New Roman"/>
        </w:rPr>
        <w:t>“</w:t>
      </w:r>
      <w:r w:rsidRPr="00D734B1">
        <w:rPr>
          <w:rFonts w:ascii="Times New Roman" w:hAnsi="Times New Roman" w:cs="Times New Roman"/>
        </w:rPr>
        <w:t>BCCed</w:t>
      </w:r>
      <w:r>
        <w:rPr>
          <w:rFonts w:ascii="Times New Roman" w:hAnsi="Times New Roman" w:cs="Times New Roman"/>
        </w:rPr>
        <w:t>”</w:t>
      </w:r>
      <w:r w:rsidRPr="00D734B1">
        <w:rPr>
          <w:rFonts w:ascii="Times New Roman" w:hAnsi="Times New Roman" w:cs="Times New Roman"/>
        </w:rPr>
        <w:t xml:space="preserve"> to Amanda Vasas at </w:t>
      </w:r>
      <w:hyperlink r:id="rId35" w:history="1">
        <w:r w:rsidRPr="00D734B1">
          <w:rPr>
            <w:rStyle w:val="Hyperlink"/>
            <w:rFonts w:ascii="Times New Roman" w:hAnsi="Times New Roman" w:cs="Times New Roman"/>
          </w:rPr>
          <w:t>avasas@msu.edu</w:t>
        </w:r>
      </w:hyperlink>
      <w:r w:rsidRPr="00D734B1">
        <w:rPr>
          <w:rFonts w:ascii="Times New Roman" w:hAnsi="Times New Roman" w:cs="Times New Roman"/>
        </w:rPr>
        <w:t>.</w:t>
      </w:r>
    </w:p>
    <w:p w14:paraId="4CC4F2B4" w14:textId="77777777" w:rsidR="00FE737F" w:rsidRDefault="00FE737F" w:rsidP="00FE737F">
      <w:pPr>
        <w:pStyle w:val="ListParagraph"/>
        <w:ind w:left="360"/>
        <w:rPr>
          <w:rFonts w:ascii="Times New Roman" w:hAnsi="Times New Roman" w:cs="Times New Roman"/>
        </w:rPr>
      </w:pPr>
    </w:p>
    <w:p w14:paraId="1912AA54" w14:textId="080BEE63" w:rsidR="008906AE" w:rsidRPr="00FE737F" w:rsidRDefault="008906AE" w:rsidP="00FE737F">
      <w:r w:rsidRPr="00FE737F">
        <w:rPr>
          <w:b/>
        </w:rPr>
        <w:t>Evaluation</w:t>
      </w:r>
    </w:p>
    <w:p w14:paraId="02BC65EC" w14:textId="63882018" w:rsidR="00006674" w:rsidRDefault="008906AE" w:rsidP="00D734B1">
      <w:pPr>
        <w:pStyle w:val="CM10"/>
        <w:spacing w:after="0" w:line="240" w:lineRule="atLeast"/>
        <w:rPr>
          <w:rFonts w:ascii="Times New Roman" w:hAnsi="Times New Roman"/>
        </w:rPr>
      </w:pPr>
      <w:r w:rsidRPr="00D734B1">
        <w:rPr>
          <w:rFonts w:ascii="Times New Roman" w:hAnsi="Times New Roman"/>
        </w:rPr>
        <w:t>Students will receive a “</w:t>
      </w:r>
      <w:r w:rsidR="00A27A85" w:rsidRPr="00D734B1">
        <w:rPr>
          <w:rFonts w:ascii="Times New Roman" w:hAnsi="Times New Roman"/>
        </w:rPr>
        <w:t>P</w:t>
      </w:r>
      <w:r w:rsidRPr="00D734B1">
        <w:rPr>
          <w:rFonts w:ascii="Times New Roman" w:hAnsi="Times New Roman"/>
        </w:rPr>
        <w:t>ass,” “</w:t>
      </w:r>
      <w:r w:rsidR="00D734B1">
        <w:rPr>
          <w:rFonts w:ascii="Times New Roman" w:hAnsi="Times New Roman"/>
        </w:rPr>
        <w:t>F</w:t>
      </w:r>
      <w:r w:rsidRPr="00D734B1">
        <w:rPr>
          <w:rFonts w:ascii="Times New Roman" w:hAnsi="Times New Roman"/>
        </w:rPr>
        <w:t>ail,” or “</w:t>
      </w:r>
      <w:r w:rsidR="00A27A85" w:rsidRPr="00D734B1">
        <w:rPr>
          <w:rFonts w:ascii="Times New Roman" w:hAnsi="Times New Roman"/>
        </w:rPr>
        <w:t>I</w:t>
      </w:r>
      <w:r w:rsidRPr="00D734B1">
        <w:rPr>
          <w:rFonts w:ascii="Times New Roman" w:hAnsi="Times New Roman"/>
        </w:rPr>
        <w:t xml:space="preserve">ncomplete” for </w:t>
      </w:r>
      <w:r w:rsidR="0018355E" w:rsidRPr="00D734B1">
        <w:rPr>
          <w:rFonts w:ascii="Times New Roman" w:hAnsi="Times New Roman"/>
        </w:rPr>
        <w:t>PR</w:t>
      </w:r>
      <w:r w:rsidRPr="00D734B1">
        <w:rPr>
          <w:rFonts w:ascii="Times New Roman" w:hAnsi="Times New Roman"/>
        </w:rPr>
        <w:t xml:space="preserve"> 493.</w:t>
      </w:r>
      <w:r w:rsidR="0018355E" w:rsidRPr="00D734B1">
        <w:rPr>
          <w:rFonts w:ascii="Times New Roman" w:hAnsi="Times New Roman"/>
        </w:rPr>
        <w:t xml:space="preserve"> </w:t>
      </w:r>
      <w:r w:rsidRPr="00D734B1">
        <w:rPr>
          <w:rFonts w:ascii="Times New Roman" w:hAnsi="Times New Roman"/>
        </w:rPr>
        <w:t>Students will receive a grade of "</w:t>
      </w:r>
      <w:r w:rsidR="00A27A85" w:rsidRPr="00D734B1">
        <w:rPr>
          <w:rFonts w:ascii="Times New Roman" w:hAnsi="Times New Roman"/>
        </w:rPr>
        <w:t>P</w:t>
      </w:r>
      <w:r w:rsidRPr="00D734B1">
        <w:rPr>
          <w:rFonts w:ascii="Times New Roman" w:hAnsi="Times New Roman"/>
        </w:rPr>
        <w:t xml:space="preserve">ass" if the </w:t>
      </w:r>
      <w:r w:rsidR="002018F4" w:rsidRPr="00D734B1">
        <w:rPr>
          <w:rFonts w:ascii="Times New Roman" w:hAnsi="Times New Roman"/>
        </w:rPr>
        <w:t>above</w:t>
      </w:r>
      <w:r w:rsidRPr="00D734B1">
        <w:rPr>
          <w:rFonts w:ascii="Times New Roman" w:hAnsi="Times New Roman"/>
        </w:rPr>
        <w:t xml:space="preserve"> </w:t>
      </w:r>
      <w:r w:rsidR="00FE737F">
        <w:rPr>
          <w:rFonts w:ascii="Times New Roman" w:hAnsi="Times New Roman"/>
        </w:rPr>
        <w:t>requirements are met</w:t>
      </w:r>
      <w:r w:rsidRPr="00D734B1">
        <w:rPr>
          <w:rFonts w:ascii="Times New Roman" w:hAnsi="Times New Roman"/>
        </w:rPr>
        <w:t xml:space="preserve"> and are judged to be acceptable</w:t>
      </w:r>
      <w:r w:rsidR="00A27A85" w:rsidRPr="00D734B1">
        <w:rPr>
          <w:rFonts w:ascii="Times New Roman" w:hAnsi="Times New Roman"/>
        </w:rPr>
        <w:t xml:space="preserve"> by the instructor</w:t>
      </w:r>
      <w:r w:rsidRPr="00D734B1">
        <w:rPr>
          <w:rFonts w:ascii="Times New Roman" w:hAnsi="Times New Roman"/>
        </w:rPr>
        <w:t xml:space="preserve">. </w:t>
      </w:r>
    </w:p>
    <w:p w14:paraId="193E9094" w14:textId="77777777" w:rsidR="00BD4F37" w:rsidRDefault="00BD4F37" w:rsidP="00BD4F37">
      <w:pPr>
        <w:pStyle w:val="Default"/>
      </w:pPr>
    </w:p>
    <w:p w14:paraId="18E42EB0" w14:textId="23B878F1" w:rsidR="00A163FE" w:rsidRDefault="00A163FE">
      <w:pPr>
        <w:rPr>
          <w:rFonts w:ascii="Verdana" w:hAnsi="Verdana" w:cs="Cambria"/>
          <w:color w:val="000000"/>
        </w:rPr>
      </w:pPr>
      <w:r>
        <w:br w:type="page"/>
      </w:r>
    </w:p>
    <w:p w14:paraId="77047E3A" w14:textId="77777777" w:rsidR="00BD4F37" w:rsidRPr="00BD4F37" w:rsidRDefault="00BD4F37" w:rsidP="00BD4F37">
      <w:pPr>
        <w:pStyle w:val="Default"/>
      </w:pPr>
    </w:p>
    <w:p w14:paraId="77967734" w14:textId="12EFA194" w:rsidR="006708A3" w:rsidRPr="00D734B1" w:rsidRDefault="006708A3" w:rsidP="006708A3"/>
    <w:tbl>
      <w:tblPr>
        <w:tblW w:w="10373" w:type="dxa"/>
        <w:tblInd w:w="-5" w:type="dxa"/>
        <w:tblLayout w:type="fixed"/>
        <w:tblLook w:val="04A0" w:firstRow="1" w:lastRow="0" w:firstColumn="1" w:lastColumn="0" w:noHBand="0" w:noVBand="1"/>
      </w:tblPr>
      <w:tblGrid>
        <w:gridCol w:w="1530"/>
        <w:gridCol w:w="2993"/>
        <w:gridCol w:w="787"/>
        <w:gridCol w:w="720"/>
        <w:gridCol w:w="3970"/>
        <w:gridCol w:w="373"/>
      </w:tblGrid>
      <w:tr w:rsidR="006708A3" w:rsidRPr="005B1E14" w14:paraId="232AB4E3" w14:textId="77777777" w:rsidTr="00327DAD">
        <w:trPr>
          <w:trHeight w:val="675"/>
        </w:trPr>
        <w:tc>
          <w:tcPr>
            <w:tcW w:w="10373" w:type="dxa"/>
            <w:gridSpan w:val="6"/>
            <w:tcBorders>
              <w:top w:val="single" w:sz="4" w:space="0" w:color="auto"/>
              <w:left w:val="single" w:sz="4" w:space="0" w:color="auto"/>
              <w:bottom w:val="single" w:sz="4" w:space="0" w:color="auto"/>
              <w:right w:val="single" w:sz="4" w:space="0" w:color="auto"/>
            </w:tcBorders>
            <w:shd w:val="clear" w:color="auto" w:fill="000000"/>
          </w:tcPr>
          <w:p w14:paraId="00EB0396" w14:textId="5AC715D7" w:rsidR="006708A3" w:rsidRPr="00924E08" w:rsidRDefault="006708A3" w:rsidP="00522ECF">
            <w:pPr>
              <w:jc w:val="center"/>
              <w:rPr>
                <w:rFonts w:ascii="Calibri" w:hAnsi="Calibri"/>
                <w:b/>
                <w:color w:val="FFFFFF"/>
                <w:sz w:val="28"/>
                <w:szCs w:val="28"/>
              </w:rPr>
            </w:pPr>
            <w:r>
              <w:rPr>
                <w:rFonts w:ascii="Calibri" w:hAnsi="Calibri"/>
                <w:b/>
                <w:color w:val="FFFFFF"/>
                <w:sz w:val="28"/>
                <w:szCs w:val="28"/>
              </w:rPr>
              <w:t>SYLLABUS CALENDAR</w:t>
            </w:r>
          </w:p>
          <w:p w14:paraId="52F52F76" w14:textId="77777777" w:rsidR="006708A3" w:rsidRPr="00BB57BE" w:rsidRDefault="006708A3" w:rsidP="00327DAD">
            <w:pPr>
              <w:jc w:val="center"/>
              <w:rPr>
                <w:rFonts w:ascii="Calibri" w:hAnsi="Calibri"/>
                <w:b/>
                <w:i/>
                <w:color w:val="FFFFFF"/>
                <w:sz w:val="28"/>
                <w:szCs w:val="28"/>
              </w:rPr>
            </w:pPr>
            <w:r w:rsidRPr="00924E08">
              <w:rPr>
                <w:rFonts w:ascii="Calibri" w:hAnsi="Calibri"/>
                <w:b/>
                <w:i/>
                <w:color w:val="FFFFFF"/>
                <w:sz w:val="28"/>
                <w:szCs w:val="28"/>
              </w:rPr>
              <w:t>Subject to change.</w:t>
            </w:r>
          </w:p>
        </w:tc>
      </w:tr>
      <w:tr w:rsidR="006708A3" w:rsidRPr="00CE49C7" w14:paraId="7D7B44F3" w14:textId="77777777" w:rsidTr="00D734B1">
        <w:trPr>
          <w:gridAfter w:val="1"/>
          <w:wAfter w:w="373" w:type="dxa"/>
          <w:trHeight w:val="283"/>
        </w:trPr>
        <w:tc>
          <w:tcPr>
            <w:tcW w:w="1530" w:type="dxa"/>
            <w:tcBorders>
              <w:top w:val="nil"/>
              <w:left w:val="single" w:sz="4" w:space="0" w:color="auto"/>
              <w:bottom w:val="single" w:sz="4" w:space="0" w:color="auto"/>
              <w:right w:val="single" w:sz="4" w:space="0" w:color="auto"/>
            </w:tcBorders>
            <w:shd w:val="clear" w:color="auto" w:fill="auto"/>
            <w:hideMark/>
          </w:tcPr>
          <w:p w14:paraId="386A2070" w14:textId="77777777" w:rsidR="006708A3" w:rsidRPr="003B417E" w:rsidRDefault="006708A3" w:rsidP="00327DAD">
            <w:pPr>
              <w:rPr>
                <w:rFonts w:ascii="Calibri" w:hAnsi="Calibri"/>
                <w:b/>
                <w:bCs/>
                <w:color w:val="000000"/>
                <w:sz w:val="20"/>
                <w:szCs w:val="20"/>
              </w:rPr>
            </w:pPr>
            <w:r w:rsidRPr="003B417E">
              <w:rPr>
                <w:rFonts w:ascii="Calibri" w:hAnsi="Calibri"/>
                <w:b/>
                <w:bCs/>
                <w:color w:val="000000"/>
                <w:sz w:val="20"/>
                <w:szCs w:val="20"/>
              </w:rPr>
              <w:t>DATE</w:t>
            </w:r>
          </w:p>
        </w:tc>
        <w:tc>
          <w:tcPr>
            <w:tcW w:w="2993" w:type="dxa"/>
            <w:tcBorders>
              <w:top w:val="nil"/>
              <w:left w:val="nil"/>
              <w:bottom w:val="single" w:sz="4" w:space="0" w:color="auto"/>
              <w:right w:val="single" w:sz="4" w:space="0" w:color="auto"/>
            </w:tcBorders>
            <w:shd w:val="clear" w:color="auto" w:fill="auto"/>
            <w:hideMark/>
          </w:tcPr>
          <w:p w14:paraId="5E153B89" w14:textId="71E0E250" w:rsidR="006708A3" w:rsidRPr="006E365F" w:rsidRDefault="006708A3" w:rsidP="00327DAD">
            <w:pPr>
              <w:rPr>
                <w:rFonts w:ascii="Calibri" w:hAnsi="Calibri"/>
                <w:i/>
                <w:iCs/>
                <w:color w:val="000000"/>
                <w:sz w:val="20"/>
                <w:szCs w:val="20"/>
              </w:rPr>
            </w:pPr>
          </w:p>
        </w:tc>
        <w:tc>
          <w:tcPr>
            <w:tcW w:w="787" w:type="dxa"/>
            <w:tcBorders>
              <w:top w:val="nil"/>
              <w:left w:val="nil"/>
              <w:bottom w:val="single" w:sz="4" w:space="0" w:color="auto"/>
              <w:right w:val="single" w:sz="4" w:space="0" w:color="auto"/>
            </w:tcBorders>
            <w:shd w:val="clear" w:color="auto" w:fill="auto"/>
            <w:hideMark/>
          </w:tcPr>
          <w:p w14:paraId="6F99DB78" w14:textId="5B570E7F" w:rsidR="006708A3" w:rsidRPr="003B417E" w:rsidRDefault="006708A3" w:rsidP="00327DAD">
            <w:pPr>
              <w:rPr>
                <w:rFonts w:ascii="Calibri" w:hAnsi="Calibri"/>
                <w:b/>
                <w:bCs/>
                <w:color w:val="000000"/>
                <w:sz w:val="20"/>
                <w:szCs w:val="20"/>
              </w:rPr>
            </w:pPr>
          </w:p>
        </w:tc>
        <w:tc>
          <w:tcPr>
            <w:tcW w:w="720" w:type="dxa"/>
            <w:tcBorders>
              <w:top w:val="nil"/>
              <w:left w:val="nil"/>
              <w:bottom w:val="single" w:sz="4" w:space="0" w:color="auto"/>
              <w:right w:val="single" w:sz="4" w:space="0" w:color="auto"/>
            </w:tcBorders>
            <w:shd w:val="clear" w:color="auto" w:fill="auto"/>
            <w:hideMark/>
          </w:tcPr>
          <w:p w14:paraId="2AE27D95" w14:textId="35D40CA8" w:rsidR="006708A3" w:rsidRPr="006E365F" w:rsidRDefault="006708A3" w:rsidP="00327DAD">
            <w:pPr>
              <w:rPr>
                <w:rFonts w:ascii="Calibri" w:hAnsi="Calibri"/>
                <w:i/>
                <w:iCs/>
                <w:color w:val="000000"/>
                <w:sz w:val="20"/>
                <w:szCs w:val="20"/>
              </w:rPr>
            </w:pPr>
          </w:p>
        </w:tc>
        <w:tc>
          <w:tcPr>
            <w:tcW w:w="3970" w:type="dxa"/>
            <w:tcBorders>
              <w:top w:val="nil"/>
              <w:left w:val="nil"/>
              <w:bottom w:val="single" w:sz="4" w:space="0" w:color="auto"/>
              <w:right w:val="single" w:sz="4" w:space="0" w:color="auto"/>
            </w:tcBorders>
            <w:shd w:val="clear" w:color="auto" w:fill="auto"/>
            <w:hideMark/>
          </w:tcPr>
          <w:p w14:paraId="4DF87BFE" w14:textId="77777777" w:rsidR="006708A3" w:rsidRDefault="006708A3" w:rsidP="00327DAD">
            <w:pPr>
              <w:rPr>
                <w:rFonts w:ascii="Calibri" w:hAnsi="Calibri"/>
                <w:b/>
                <w:bCs/>
                <w:color w:val="000000"/>
                <w:sz w:val="20"/>
                <w:szCs w:val="20"/>
              </w:rPr>
            </w:pPr>
            <w:r>
              <w:rPr>
                <w:rFonts w:ascii="Calibri" w:hAnsi="Calibri"/>
                <w:b/>
                <w:bCs/>
                <w:color w:val="000000"/>
                <w:sz w:val="20"/>
                <w:szCs w:val="20"/>
              </w:rPr>
              <w:t xml:space="preserve">PROJECTS DUE </w:t>
            </w:r>
          </w:p>
          <w:p w14:paraId="50B9A852" w14:textId="77777777" w:rsidR="006708A3" w:rsidRPr="006E365F" w:rsidRDefault="006708A3" w:rsidP="00327DAD">
            <w:pPr>
              <w:rPr>
                <w:rFonts w:ascii="Calibri" w:hAnsi="Calibri"/>
                <w:i/>
                <w:iCs/>
                <w:color w:val="000000"/>
                <w:sz w:val="20"/>
                <w:szCs w:val="20"/>
              </w:rPr>
            </w:pPr>
            <w:r w:rsidRPr="006E365F">
              <w:rPr>
                <w:rFonts w:ascii="Calibri" w:hAnsi="Calibri"/>
                <w:i/>
                <w:iCs/>
                <w:color w:val="000000"/>
                <w:sz w:val="20"/>
                <w:szCs w:val="20"/>
              </w:rPr>
              <w:t>(Due on listed date/times)</w:t>
            </w:r>
          </w:p>
        </w:tc>
      </w:tr>
      <w:tr w:rsidR="006708A3" w:rsidRPr="007C40DE" w14:paraId="108F78BE" w14:textId="77777777" w:rsidTr="00D734B1">
        <w:trPr>
          <w:gridAfter w:val="1"/>
          <w:wAfter w:w="373" w:type="dxa"/>
          <w:trHeight w:val="697"/>
        </w:trPr>
        <w:tc>
          <w:tcPr>
            <w:tcW w:w="1530" w:type="dxa"/>
            <w:tcBorders>
              <w:top w:val="nil"/>
              <w:left w:val="single" w:sz="4" w:space="0" w:color="auto"/>
              <w:bottom w:val="single" w:sz="4" w:space="0" w:color="auto"/>
              <w:right w:val="single" w:sz="4" w:space="0" w:color="auto"/>
            </w:tcBorders>
            <w:shd w:val="clear" w:color="auto" w:fill="auto"/>
          </w:tcPr>
          <w:p w14:paraId="23B3BBA9" w14:textId="4FB179F7" w:rsidR="006708A3" w:rsidRPr="00BA3772" w:rsidRDefault="00BA3772" w:rsidP="00BA3772">
            <w:pPr>
              <w:jc w:val="right"/>
              <w:rPr>
                <w:rFonts w:ascii="Calibri" w:hAnsi="Calibri"/>
                <w:b/>
                <w:bCs/>
                <w:i/>
                <w:iCs/>
                <w:color w:val="000000"/>
                <w:sz w:val="20"/>
                <w:szCs w:val="20"/>
              </w:rPr>
            </w:pPr>
            <w:r>
              <w:rPr>
                <w:rFonts w:ascii="Calibri" w:hAnsi="Calibri"/>
                <w:b/>
                <w:bCs/>
                <w:i/>
                <w:iCs/>
                <w:color w:val="000000"/>
                <w:sz w:val="20"/>
                <w:szCs w:val="20"/>
              </w:rPr>
              <w:t>WEEK</w:t>
            </w:r>
            <w:r w:rsidR="006708A3">
              <w:rPr>
                <w:rFonts w:ascii="Calibri" w:hAnsi="Calibri"/>
                <w:b/>
                <w:bCs/>
                <w:i/>
                <w:iCs/>
                <w:color w:val="000000"/>
                <w:sz w:val="20"/>
                <w:szCs w:val="20"/>
              </w:rPr>
              <w:t xml:space="preserve"> 1</w:t>
            </w:r>
            <w:r w:rsidR="006708A3" w:rsidRPr="00B663AF">
              <w:rPr>
                <w:rFonts w:ascii="Calibri" w:hAnsi="Calibri"/>
                <w:color w:val="000000"/>
                <w:sz w:val="20"/>
                <w:szCs w:val="20"/>
              </w:rPr>
              <w:t>:</w:t>
            </w:r>
          </w:p>
          <w:p w14:paraId="413301EF" w14:textId="129C1882" w:rsidR="006708A3" w:rsidRDefault="00682844" w:rsidP="00327DAD">
            <w:pPr>
              <w:jc w:val="right"/>
              <w:rPr>
                <w:rFonts w:ascii="Calibri" w:hAnsi="Calibri"/>
                <w:color w:val="000000"/>
                <w:sz w:val="20"/>
                <w:szCs w:val="20"/>
              </w:rPr>
            </w:pPr>
            <w:r>
              <w:rPr>
                <w:rFonts w:ascii="Calibri" w:hAnsi="Calibri"/>
                <w:color w:val="000000"/>
                <w:sz w:val="20"/>
                <w:szCs w:val="20"/>
              </w:rPr>
              <w:t>1/8</w:t>
            </w:r>
          </w:p>
          <w:p w14:paraId="5CDE08DC" w14:textId="77777777" w:rsidR="006708A3" w:rsidRPr="0083609F" w:rsidRDefault="006708A3" w:rsidP="00327DAD">
            <w:pPr>
              <w:jc w:val="right"/>
              <w:rPr>
                <w:rFonts w:ascii="Calibri" w:hAnsi="Calibri"/>
                <w:b/>
                <w:bCs/>
                <w:color w:val="000000"/>
                <w:sz w:val="20"/>
                <w:szCs w:val="20"/>
              </w:rPr>
            </w:pPr>
          </w:p>
        </w:tc>
        <w:tc>
          <w:tcPr>
            <w:tcW w:w="2993" w:type="dxa"/>
            <w:tcBorders>
              <w:top w:val="nil"/>
              <w:left w:val="nil"/>
              <w:bottom w:val="single" w:sz="4" w:space="0" w:color="auto"/>
              <w:right w:val="single" w:sz="4" w:space="0" w:color="auto"/>
            </w:tcBorders>
            <w:shd w:val="clear" w:color="auto" w:fill="auto"/>
          </w:tcPr>
          <w:p w14:paraId="6AFB6C63" w14:textId="77777777" w:rsidR="006708A3" w:rsidRPr="00403586" w:rsidRDefault="006708A3" w:rsidP="00D734B1">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tcPr>
          <w:p w14:paraId="48620C66" w14:textId="77777777" w:rsidR="006708A3" w:rsidRPr="008C206C" w:rsidRDefault="006708A3" w:rsidP="00BA3772">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748287CF" w14:textId="77777777" w:rsidR="006708A3" w:rsidRPr="00186717" w:rsidRDefault="006708A3" w:rsidP="00327DAD">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4EA0F979" w14:textId="182B94C3" w:rsidR="006708A3" w:rsidRPr="000C52FA" w:rsidRDefault="00823A78" w:rsidP="00327DAD">
            <w:pPr>
              <w:rPr>
                <w:rFonts w:ascii="Calibri" w:hAnsi="Calibri"/>
                <w:b/>
                <w:bCs/>
                <w:color w:val="000000"/>
                <w:sz w:val="20"/>
                <w:szCs w:val="20"/>
              </w:rPr>
            </w:pPr>
            <w:r w:rsidRPr="004972E9">
              <w:rPr>
                <w:rFonts w:ascii="Calibri" w:hAnsi="Calibri"/>
                <w:b/>
                <w:bCs/>
                <w:i/>
                <w:iCs/>
                <w:color w:val="000000"/>
                <w:sz w:val="20"/>
                <w:szCs w:val="20"/>
              </w:rPr>
              <w:t>Nothing Due.</w:t>
            </w:r>
            <w:r w:rsidR="00954F45">
              <w:rPr>
                <w:rFonts w:ascii="Calibri" w:hAnsi="Calibri"/>
                <w:b/>
                <w:bCs/>
                <w:i/>
                <w:iCs/>
                <w:color w:val="000000"/>
                <w:sz w:val="20"/>
                <w:szCs w:val="20"/>
              </w:rPr>
              <w:t xml:space="preserve"> </w:t>
            </w:r>
            <w:r w:rsidR="00954F45" w:rsidRPr="00954F45">
              <w:rPr>
                <w:rFonts w:ascii="Calibri" w:hAnsi="Calibri"/>
                <w:i/>
                <w:iCs/>
                <w:color w:val="000000"/>
                <w:sz w:val="20"/>
                <w:szCs w:val="20"/>
              </w:rPr>
              <w:t>Enrollment window open.</w:t>
            </w:r>
            <w:r w:rsidR="00954F45">
              <w:rPr>
                <w:rFonts w:ascii="Calibri" w:hAnsi="Calibri"/>
                <w:b/>
                <w:bCs/>
                <w:i/>
                <w:iCs/>
                <w:color w:val="000000"/>
                <w:sz w:val="20"/>
                <w:szCs w:val="20"/>
              </w:rPr>
              <w:t xml:space="preserve"> </w:t>
            </w:r>
          </w:p>
        </w:tc>
      </w:tr>
      <w:tr w:rsidR="006708A3" w:rsidRPr="007C40DE" w14:paraId="6EF4A8B0" w14:textId="77777777" w:rsidTr="00D734B1">
        <w:trPr>
          <w:gridAfter w:val="1"/>
          <w:wAfter w:w="373" w:type="dxa"/>
          <w:trHeight w:val="679"/>
        </w:trPr>
        <w:tc>
          <w:tcPr>
            <w:tcW w:w="1530" w:type="dxa"/>
            <w:tcBorders>
              <w:top w:val="nil"/>
              <w:left w:val="single" w:sz="4" w:space="0" w:color="auto"/>
              <w:bottom w:val="single" w:sz="4" w:space="0" w:color="auto"/>
              <w:right w:val="single" w:sz="4" w:space="0" w:color="auto"/>
            </w:tcBorders>
            <w:shd w:val="clear" w:color="auto" w:fill="auto"/>
            <w:hideMark/>
          </w:tcPr>
          <w:p w14:paraId="0A169176" w14:textId="16168CBD" w:rsidR="006708A3" w:rsidRPr="00BA3772" w:rsidRDefault="00BA3772" w:rsidP="00BA3772">
            <w:pPr>
              <w:jc w:val="right"/>
              <w:rPr>
                <w:rFonts w:ascii="Calibri" w:hAnsi="Calibri"/>
                <w:color w:val="000000"/>
                <w:sz w:val="20"/>
                <w:szCs w:val="20"/>
              </w:rPr>
            </w:pPr>
            <w:r>
              <w:rPr>
                <w:rFonts w:ascii="Calibri" w:hAnsi="Calibri"/>
                <w:b/>
                <w:bCs/>
                <w:color w:val="000000"/>
                <w:sz w:val="20"/>
                <w:szCs w:val="20"/>
              </w:rPr>
              <w:t>WEEK</w:t>
            </w:r>
            <w:r w:rsidR="006708A3" w:rsidRPr="0083609F">
              <w:rPr>
                <w:rFonts w:ascii="Calibri" w:hAnsi="Calibri"/>
                <w:b/>
                <w:bCs/>
                <w:color w:val="000000"/>
                <w:sz w:val="20"/>
                <w:szCs w:val="20"/>
              </w:rPr>
              <w:t xml:space="preserve"> 2</w:t>
            </w:r>
            <w:r w:rsidR="006708A3" w:rsidRPr="0083609F">
              <w:rPr>
                <w:rFonts w:ascii="Calibri" w:hAnsi="Calibri"/>
                <w:i/>
                <w:iCs/>
                <w:color w:val="000000"/>
                <w:sz w:val="20"/>
                <w:szCs w:val="20"/>
              </w:rPr>
              <w:t>:</w:t>
            </w:r>
          </w:p>
          <w:p w14:paraId="1ED70528" w14:textId="412EC5E3" w:rsidR="006708A3" w:rsidRPr="00CE49C7" w:rsidRDefault="00682844" w:rsidP="00327DAD">
            <w:pPr>
              <w:jc w:val="right"/>
              <w:rPr>
                <w:rFonts w:ascii="Calibri" w:hAnsi="Calibri"/>
                <w:color w:val="000000"/>
                <w:sz w:val="20"/>
                <w:szCs w:val="20"/>
              </w:rPr>
            </w:pPr>
            <w:r>
              <w:rPr>
                <w:rFonts w:ascii="Calibri" w:hAnsi="Calibri"/>
                <w:i/>
                <w:iCs/>
                <w:color w:val="000000"/>
                <w:sz w:val="20"/>
                <w:szCs w:val="20"/>
              </w:rPr>
              <w:t>1/15</w:t>
            </w:r>
          </w:p>
        </w:tc>
        <w:tc>
          <w:tcPr>
            <w:tcW w:w="2993" w:type="dxa"/>
            <w:tcBorders>
              <w:top w:val="nil"/>
              <w:left w:val="nil"/>
              <w:bottom w:val="single" w:sz="4" w:space="0" w:color="auto"/>
              <w:right w:val="single" w:sz="4" w:space="0" w:color="auto"/>
            </w:tcBorders>
            <w:shd w:val="clear" w:color="auto" w:fill="auto"/>
            <w:hideMark/>
          </w:tcPr>
          <w:p w14:paraId="05BECE04" w14:textId="2A52A296" w:rsidR="006A59BF" w:rsidRDefault="006A59BF" w:rsidP="006A59BF">
            <w:pPr>
              <w:rPr>
                <w:rFonts w:ascii="Calibri" w:hAnsi="Calibri"/>
                <w:b/>
                <w:bCs/>
                <w:i/>
                <w:iCs/>
                <w:color w:val="000000"/>
                <w:sz w:val="20"/>
                <w:szCs w:val="20"/>
              </w:rPr>
            </w:pPr>
            <w:r>
              <w:rPr>
                <w:rFonts w:ascii="Calibri" w:hAnsi="Calibri"/>
                <w:b/>
                <w:bCs/>
                <w:i/>
                <w:iCs/>
                <w:color w:val="000000"/>
                <w:sz w:val="20"/>
                <w:szCs w:val="20"/>
              </w:rPr>
              <w:t xml:space="preserve">UNIVERSITY HOLIDAY, </w:t>
            </w:r>
            <w:r w:rsidR="00682844">
              <w:rPr>
                <w:rFonts w:ascii="Calibri" w:hAnsi="Calibri"/>
                <w:b/>
                <w:bCs/>
                <w:i/>
                <w:iCs/>
                <w:color w:val="000000"/>
                <w:sz w:val="20"/>
                <w:szCs w:val="20"/>
              </w:rPr>
              <w:t>1/15</w:t>
            </w:r>
          </w:p>
          <w:p w14:paraId="57C7E677" w14:textId="1160377C" w:rsidR="006708A3" w:rsidRPr="00CE49C7" w:rsidRDefault="006708A3" w:rsidP="009F3347">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hideMark/>
          </w:tcPr>
          <w:p w14:paraId="7950A388" w14:textId="77777777" w:rsidR="006708A3" w:rsidRPr="008C206C" w:rsidRDefault="006708A3" w:rsidP="00327DAD">
            <w:pPr>
              <w:rPr>
                <w:rFonts w:ascii="Calibri" w:hAnsi="Calibri"/>
                <w:color w:val="000000"/>
                <w:sz w:val="20"/>
                <w:szCs w:val="20"/>
              </w:rPr>
            </w:pPr>
          </w:p>
        </w:tc>
        <w:tc>
          <w:tcPr>
            <w:tcW w:w="720" w:type="dxa"/>
            <w:tcBorders>
              <w:top w:val="nil"/>
              <w:left w:val="nil"/>
              <w:bottom w:val="single" w:sz="4" w:space="0" w:color="auto"/>
              <w:right w:val="single" w:sz="4" w:space="0" w:color="auto"/>
            </w:tcBorders>
            <w:shd w:val="clear" w:color="auto" w:fill="auto"/>
            <w:hideMark/>
          </w:tcPr>
          <w:p w14:paraId="7E8E43BE" w14:textId="77777777" w:rsidR="006708A3" w:rsidRPr="00925B68" w:rsidRDefault="006708A3" w:rsidP="00327DAD">
            <w:pPr>
              <w:rPr>
                <w:rFonts w:ascii="Calibri" w:hAnsi="Calibri"/>
                <w:bCs/>
                <w:i/>
                <w:iCs/>
                <w:color w:val="000000"/>
                <w:sz w:val="20"/>
                <w:szCs w:val="20"/>
              </w:rPr>
            </w:pPr>
          </w:p>
        </w:tc>
        <w:tc>
          <w:tcPr>
            <w:tcW w:w="3970" w:type="dxa"/>
            <w:tcBorders>
              <w:top w:val="nil"/>
              <w:left w:val="nil"/>
              <w:bottom w:val="single" w:sz="4" w:space="0" w:color="auto"/>
              <w:right w:val="single" w:sz="4" w:space="0" w:color="auto"/>
            </w:tcBorders>
            <w:shd w:val="clear" w:color="auto" w:fill="auto"/>
            <w:hideMark/>
          </w:tcPr>
          <w:p w14:paraId="108239EB" w14:textId="0BA07D5F" w:rsidR="006708A3" w:rsidRPr="006E365F" w:rsidRDefault="00823A78" w:rsidP="00BA3772">
            <w:pPr>
              <w:rPr>
                <w:rFonts w:ascii="Calibri" w:hAnsi="Calibri"/>
                <w:i/>
                <w:iCs/>
                <w:color w:val="000000"/>
                <w:sz w:val="20"/>
                <w:szCs w:val="20"/>
              </w:rPr>
            </w:pPr>
            <w:r w:rsidRPr="004972E9">
              <w:rPr>
                <w:rFonts w:ascii="Calibri" w:hAnsi="Calibri"/>
                <w:b/>
                <w:bCs/>
                <w:i/>
                <w:iCs/>
                <w:color w:val="000000"/>
                <w:sz w:val="20"/>
                <w:szCs w:val="20"/>
              </w:rPr>
              <w:t xml:space="preserve">Nothing Due. </w:t>
            </w:r>
            <w:r w:rsidR="00954F45" w:rsidRPr="00954F45">
              <w:rPr>
                <w:rFonts w:ascii="Calibri" w:hAnsi="Calibri"/>
                <w:i/>
                <w:iCs/>
                <w:color w:val="000000"/>
                <w:sz w:val="20"/>
                <w:szCs w:val="20"/>
              </w:rPr>
              <w:t>Enrollment window open.</w:t>
            </w:r>
          </w:p>
        </w:tc>
      </w:tr>
      <w:tr w:rsidR="006708A3" w:rsidRPr="00CE49C7" w14:paraId="10D91454" w14:textId="77777777" w:rsidTr="00D734B1">
        <w:trPr>
          <w:gridAfter w:val="1"/>
          <w:wAfter w:w="373" w:type="dxa"/>
          <w:trHeight w:val="625"/>
        </w:trPr>
        <w:tc>
          <w:tcPr>
            <w:tcW w:w="1530" w:type="dxa"/>
            <w:tcBorders>
              <w:top w:val="nil"/>
              <w:left w:val="single" w:sz="4" w:space="0" w:color="auto"/>
              <w:bottom w:val="single" w:sz="4" w:space="0" w:color="auto"/>
              <w:right w:val="single" w:sz="4" w:space="0" w:color="auto"/>
            </w:tcBorders>
            <w:shd w:val="clear" w:color="auto" w:fill="auto"/>
            <w:hideMark/>
          </w:tcPr>
          <w:p w14:paraId="62451259" w14:textId="6DED88BA" w:rsidR="006708A3" w:rsidRPr="00BA3772" w:rsidRDefault="00BA3772" w:rsidP="00BA3772">
            <w:pPr>
              <w:jc w:val="right"/>
              <w:rPr>
                <w:rFonts w:ascii="Calibri" w:hAnsi="Calibri"/>
                <w:color w:val="000000"/>
                <w:sz w:val="20"/>
                <w:szCs w:val="20"/>
              </w:rPr>
            </w:pPr>
            <w:r>
              <w:rPr>
                <w:rFonts w:ascii="Calibri" w:hAnsi="Calibri"/>
                <w:b/>
                <w:bCs/>
                <w:color w:val="000000"/>
                <w:sz w:val="20"/>
                <w:szCs w:val="20"/>
              </w:rPr>
              <w:t>WEEK</w:t>
            </w:r>
            <w:r w:rsidR="006708A3" w:rsidRPr="004114C8">
              <w:rPr>
                <w:rFonts w:ascii="Calibri" w:hAnsi="Calibri"/>
                <w:b/>
                <w:bCs/>
                <w:color w:val="000000"/>
                <w:sz w:val="20"/>
                <w:szCs w:val="20"/>
              </w:rPr>
              <w:t xml:space="preserve"> 3</w:t>
            </w:r>
            <w:r w:rsidR="006708A3" w:rsidRPr="004114C8">
              <w:rPr>
                <w:rFonts w:ascii="Calibri" w:hAnsi="Calibri"/>
                <w:i/>
                <w:iCs/>
                <w:color w:val="000000"/>
                <w:sz w:val="20"/>
                <w:szCs w:val="20"/>
              </w:rPr>
              <w:t>:</w:t>
            </w:r>
          </w:p>
          <w:p w14:paraId="0EDDDAC5" w14:textId="32126D07" w:rsidR="006708A3" w:rsidRPr="008C721C" w:rsidRDefault="00682844" w:rsidP="00327DAD">
            <w:pPr>
              <w:jc w:val="right"/>
              <w:rPr>
                <w:rFonts w:ascii="Calibri" w:hAnsi="Calibri"/>
                <w:sz w:val="20"/>
                <w:szCs w:val="20"/>
              </w:rPr>
            </w:pPr>
            <w:r>
              <w:rPr>
                <w:rFonts w:ascii="Calibri" w:hAnsi="Calibri"/>
                <w:i/>
                <w:iCs/>
                <w:color w:val="000000"/>
                <w:sz w:val="20"/>
                <w:szCs w:val="20"/>
              </w:rPr>
              <w:t>1/22</w:t>
            </w:r>
          </w:p>
        </w:tc>
        <w:tc>
          <w:tcPr>
            <w:tcW w:w="2993" w:type="dxa"/>
            <w:tcBorders>
              <w:top w:val="nil"/>
              <w:left w:val="nil"/>
              <w:bottom w:val="single" w:sz="4" w:space="0" w:color="auto"/>
              <w:right w:val="single" w:sz="4" w:space="0" w:color="auto"/>
            </w:tcBorders>
            <w:shd w:val="clear" w:color="auto" w:fill="auto"/>
            <w:hideMark/>
          </w:tcPr>
          <w:p w14:paraId="76E486A9" w14:textId="6479BF64" w:rsidR="006708A3" w:rsidRPr="00E13EB6" w:rsidRDefault="006708A3" w:rsidP="006A59BF">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hideMark/>
          </w:tcPr>
          <w:p w14:paraId="5651148E" w14:textId="77777777" w:rsidR="006708A3" w:rsidRPr="00CE49C7" w:rsidRDefault="006708A3" w:rsidP="00BA3772">
            <w:pPr>
              <w:rPr>
                <w:rFonts w:ascii="Calibri" w:hAnsi="Calibri"/>
                <w:color w:val="000000"/>
                <w:sz w:val="20"/>
                <w:szCs w:val="20"/>
              </w:rPr>
            </w:pPr>
          </w:p>
        </w:tc>
        <w:tc>
          <w:tcPr>
            <w:tcW w:w="720" w:type="dxa"/>
            <w:tcBorders>
              <w:top w:val="nil"/>
              <w:left w:val="nil"/>
              <w:bottom w:val="single" w:sz="4" w:space="0" w:color="auto"/>
              <w:right w:val="single" w:sz="4" w:space="0" w:color="auto"/>
            </w:tcBorders>
            <w:shd w:val="clear" w:color="auto" w:fill="auto"/>
            <w:hideMark/>
          </w:tcPr>
          <w:p w14:paraId="7BF4AD2D" w14:textId="77777777" w:rsidR="006708A3" w:rsidRPr="004313EF" w:rsidRDefault="006708A3" w:rsidP="00BA3772">
            <w:pPr>
              <w:rPr>
                <w:rFonts w:ascii="Calibri" w:hAnsi="Calibri"/>
                <w:bCs/>
                <w:i/>
                <w:iCs/>
                <w:color w:val="000000"/>
                <w:sz w:val="20"/>
                <w:szCs w:val="20"/>
              </w:rPr>
            </w:pPr>
          </w:p>
        </w:tc>
        <w:tc>
          <w:tcPr>
            <w:tcW w:w="3970" w:type="dxa"/>
            <w:tcBorders>
              <w:top w:val="nil"/>
              <w:left w:val="nil"/>
              <w:bottom w:val="single" w:sz="4" w:space="0" w:color="auto"/>
              <w:right w:val="single" w:sz="4" w:space="0" w:color="auto"/>
            </w:tcBorders>
            <w:shd w:val="clear" w:color="auto" w:fill="auto"/>
            <w:hideMark/>
          </w:tcPr>
          <w:p w14:paraId="156DFB94" w14:textId="26F65731" w:rsidR="00823A78" w:rsidRPr="00AA7B77" w:rsidRDefault="00AA7B77" w:rsidP="00327DAD">
            <w:pPr>
              <w:rPr>
                <w:rFonts w:ascii="Calibri" w:hAnsi="Calibri"/>
                <w:b/>
                <w:bCs/>
                <w:color w:val="000000"/>
                <w:sz w:val="20"/>
                <w:szCs w:val="20"/>
              </w:rPr>
            </w:pPr>
            <w:r w:rsidRPr="004972E9">
              <w:rPr>
                <w:rFonts w:ascii="Calibri" w:hAnsi="Calibri"/>
                <w:b/>
                <w:bCs/>
                <w:i/>
                <w:iCs/>
                <w:color w:val="000000"/>
                <w:sz w:val="20"/>
                <w:szCs w:val="20"/>
              </w:rPr>
              <w:t xml:space="preserve">Nothing Due. </w:t>
            </w:r>
            <w:r w:rsidR="00954F45" w:rsidRPr="00954F45">
              <w:rPr>
                <w:rFonts w:ascii="Calibri" w:hAnsi="Calibri"/>
                <w:i/>
                <w:iCs/>
                <w:color w:val="000000"/>
                <w:sz w:val="20"/>
                <w:szCs w:val="20"/>
              </w:rPr>
              <w:t>Enrollment window open.</w:t>
            </w:r>
          </w:p>
          <w:p w14:paraId="4BCCF4D3" w14:textId="6F4F6681" w:rsidR="00823A78" w:rsidRPr="00925B68" w:rsidRDefault="00823A78" w:rsidP="00AA7B77">
            <w:pPr>
              <w:rPr>
                <w:rFonts w:ascii="Calibri" w:hAnsi="Calibri"/>
                <w:bCs/>
                <w:i/>
                <w:iCs/>
                <w:color w:val="000000"/>
                <w:sz w:val="20"/>
                <w:szCs w:val="20"/>
              </w:rPr>
            </w:pPr>
          </w:p>
        </w:tc>
      </w:tr>
      <w:tr w:rsidR="006708A3" w:rsidRPr="00CE49C7" w14:paraId="0CFF2687"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hideMark/>
          </w:tcPr>
          <w:p w14:paraId="1E5BDBB9" w14:textId="45181139" w:rsidR="006708A3" w:rsidRPr="00BA3772" w:rsidRDefault="00BA3772" w:rsidP="00BA3772">
            <w:pPr>
              <w:jc w:val="right"/>
              <w:rPr>
                <w:rFonts w:ascii="Calibri" w:hAnsi="Calibri"/>
                <w:b/>
                <w:bCs/>
                <w:color w:val="000000"/>
                <w:sz w:val="20"/>
                <w:szCs w:val="20"/>
              </w:rPr>
            </w:pPr>
            <w:r>
              <w:rPr>
                <w:rFonts w:ascii="Calibri" w:hAnsi="Calibri"/>
                <w:b/>
                <w:bCs/>
                <w:color w:val="000000"/>
                <w:sz w:val="20"/>
                <w:szCs w:val="20"/>
              </w:rPr>
              <w:t xml:space="preserve">WEEK </w:t>
            </w:r>
            <w:r w:rsidR="006708A3" w:rsidRPr="004114C8">
              <w:rPr>
                <w:rFonts w:ascii="Calibri" w:hAnsi="Calibri"/>
                <w:b/>
                <w:bCs/>
                <w:color w:val="000000"/>
                <w:sz w:val="20"/>
                <w:szCs w:val="20"/>
              </w:rPr>
              <w:t>4</w:t>
            </w:r>
            <w:r w:rsidR="006708A3" w:rsidRPr="004114C8">
              <w:rPr>
                <w:rFonts w:ascii="Calibri" w:hAnsi="Calibri"/>
                <w:i/>
                <w:iCs/>
                <w:color w:val="000000"/>
                <w:sz w:val="20"/>
                <w:szCs w:val="20"/>
              </w:rPr>
              <w:t>:</w:t>
            </w:r>
          </w:p>
          <w:p w14:paraId="084F9059" w14:textId="38A15E0F" w:rsidR="006708A3" w:rsidRPr="00AA7B77" w:rsidRDefault="00682844" w:rsidP="00AA7B77">
            <w:pPr>
              <w:jc w:val="right"/>
              <w:rPr>
                <w:rFonts w:ascii="Calibri" w:hAnsi="Calibri"/>
                <w:i/>
                <w:iCs/>
                <w:color w:val="000000"/>
                <w:sz w:val="20"/>
                <w:szCs w:val="20"/>
              </w:rPr>
            </w:pPr>
            <w:r>
              <w:rPr>
                <w:rFonts w:ascii="Calibri" w:hAnsi="Calibri"/>
                <w:i/>
                <w:iCs/>
                <w:color w:val="000000"/>
                <w:sz w:val="20"/>
                <w:szCs w:val="20"/>
              </w:rPr>
              <w:t>1/29</w:t>
            </w:r>
          </w:p>
        </w:tc>
        <w:tc>
          <w:tcPr>
            <w:tcW w:w="2993" w:type="dxa"/>
            <w:tcBorders>
              <w:top w:val="nil"/>
              <w:left w:val="nil"/>
              <w:bottom w:val="single" w:sz="4" w:space="0" w:color="auto"/>
              <w:right w:val="single" w:sz="4" w:space="0" w:color="auto"/>
            </w:tcBorders>
            <w:shd w:val="clear" w:color="auto" w:fill="auto"/>
            <w:hideMark/>
          </w:tcPr>
          <w:p w14:paraId="325FFE61" w14:textId="77777777" w:rsidR="006708A3" w:rsidRPr="00E13EB6" w:rsidRDefault="006708A3" w:rsidP="00AA7B77">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tcPr>
          <w:p w14:paraId="27AEAEDA" w14:textId="77777777" w:rsidR="006708A3" w:rsidRDefault="006708A3" w:rsidP="00327DAD">
            <w:pPr>
              <w:rPr>
                <w:rFonts w:ascii="Calibri" w:hAnsi="Calibri"/>
                <w:b/>
                <w:color w:val="000000"/>
                <w:sz w:val="20"/>
                <w:szCs w:val="20"/>
              </w:rPr>
            </w:pPr>
          </w:p>
          <w:p w14:paraId="7376977A" w14:textId="77777777" w:rsidR="006708A3" w:rsidRDefault="006708A3" w:rsidP="00327DAD">
            <w:pPr>
              <w:rPr>
                <w:rFonts w:ascii="Calibri" w:hAnsi="Calibri"/>
                <w:b/>
                <w:color w:val="000000"/>
                <w:sz w:val="20"/>
                <w:szCs w:val="20"/>
              </w:rPr>
            </w:pPr>
          </w:p>
          <w:p w14:paraId="7956C6DB" w14:textId="53CE9A75" w:rsidR="006708A3" w:rsidRPr="00CE49C7" w:rsidRDefault="006708A3" w:rsidP="00327DAD">
            <w:pPr>
              <w:rPr>
                <w:rFonts w:ascii="Calibri" w:hAnsi="Calibri"/>
                <w:color w:val="000000"/>
                <w:sz w:val="20"/>
                <w:szCs w:val="20"/>
              </w:rPr>
            </w:pPr>
          </w:p>
        </w:tc>
        <w:tc>
          <w:tcPr>
            <w:tcW w:w="720" w:type="dxa"/>
            <w:tcBorders>
              <w:top w:val="nil"/>
              <w:left w:val="nil"/>
              <w:bottom w:val="single" w:sz="4" w:space="0" w:color="auto"/>
              <w:right w:val="single" w:sz="4" w:space="0" w:color="auto"/>
            </w:tcBorders>
            <w:shd w:val="clear" w:color="auto" w:fill="auto"/>
            <w:hideMark/>
          </w:tcPr>
          <w:p w14:paraId="7FF6B24C" w14:textId="77777777" w:rsidR="006708A3" w:rsidRPr="004313EF" w:rsidRDefault="006708A3" w:rsidP="00327DAD">
            <w:pPr>
              <w:rPr>
                <w:rFonts w:ascii="Calibri" w:hAnsi="Calibri"/>
                <w:color w:val="000000"/>
                <w:sz w:val="20"/>
                <w:szCs w:val="20"/>
              </w:rPr>
            </w:pPr>
          </w:p>
        </w:tc>
        <w:tc>
          <w:tcPr>
            <w:tcW w:w="3970" w:type="dxa"/>
            <w:tcBorders>
              <w:top w:val="nil"/>
              <w:left w:val="nil"/>
              <w:bottom w:val="single" w:sz="4" w:space="0" w:color="auto"/>
              <w:right w:val="single" w:sz="4" w:space="0" w:color="auto"/>
            </w:tcBorders>
            <w:shd w:val="clear" w:color="auto" w:fill="auto"/>
            <w:hideMark/>
          </w:tcPr>
          <w:p w14:paraId="7945FCC6" w14:textId="4C1C4724" w:rsidR="006708A3" w:rsidRPr="00840C27" w:rsidRDefault="00AA7B77" w:rsidP="00BA3772">
            <w:pPr>
              <w:rPr>
                <w:rFonts w:ascii="Calibri" w:hAnsi="Calibri"/>
                <w:b/>
                <w:bCs/>
                <w:color w:val="000000"/>
                <w:sz w:val="20"/>
                <w:szCs w:val="20"/>
                <w:highlight w:val="yellow"/>
              </w:rPr>
            </w:pPr>
            <w:r w:rsidRPr="004972E9">
              <w:rPr>
                <w:rFonts w:ascii="Calibri" w:hAnsi="Calibri"/>
                <w:b/>
                <w:bCs/>
                <w:i/>
                <w:iCs/>
                <w:color w:val="000000"/>
                <w:sz w:val="20"/>
                <w:szCs w:val="20"/>
              </w:rPr>
              <w:t xml:space="preserve">Nothing Due. </w:t>
            </w:r>
            <w:r w:rsidRPr="00954F45">
              <w:rPr>
                <w:rFonts w:ascii="Calibri" w:hAnsi="Calibri"/>
                <w:i/>
                <w:iCs/>
                <w:color w:val="000000"/>
                <w:sz w:val="20"/>
                <w:szCs w:val="20"/>
              </w:rPr>
              <w:t xml:space="preserve">Enrollment </w:t>
            </w:r>
            <w:r w:rsidR="00954F45">
              <w:rPr>
                <w:rFonts w:ascii="Calibri" w:hAnsi="Calibri"/>
                <w:i/>
                <w:iCs/>
                <w:color w:val="000000"/>
                <w:sz w:val="20"/>
                <w:szCs w:val="20"/>
              </w:rPr>
              <w:t>f</w:t>
            </w:r>
            <w:r w:rsidRPr="00954F45">
              <w:rPr>
                <w:rFonts w:ascii="Calibri" w:hAnsi="Calibri"/>
                <w:i/>
                <w:iCs/>
                <w:color w:val="000000"/>
                <w:sz w:val="20"/>
                <w:szCs w:val="20"/>
              </w:rPr>
              <w:t>inalized.</w:t>
            </w:r>
          </w:p>
        </w:tc>
      </w:tr>
      <w:tr w:rsidR="006708A3" w:rsidRPr="00CE49C7" w14:paraId="0BD4FC5C"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47638543" w14:textId="44B15DA8" w:rsidR="006708A3" w:rsidRPr="00BA3772" w:rsidRDefault="00BA3772" w:rsidP="00BA3772">
            <w:pPr>
              <w:jc w:val="right"/>
              <w:rPr>
                <w:rFonts w:ascii="Calibri" w:hAnsi="Calibri"/>
                <w:b/>
                <w:bCs/>
                <w:color w:val="000000"/>
                <w:sz w:val="20"/>
                <w:szCs w:val="20"/>
              </w:rPr>
            </w:pPr>
            <w:r>
              <w:rPr>
                <w:rFonts w:ascii="Calibri" w:hAnsi="Calibri"/>
                <w:b/>
                <w:bCs/>
                <w:color w:val="000000"/>
                <w:sz w:val="20"/>
                <w:szCs w:val="20"/>
              </w:rPr>
              <w:t>WEEK</w:t>
            </w:r>
            <w:r w:rsidR="006708A3" w:rsidRPr="004114C8">
              <w:rPr>
                <w:rFonts w:ascii="Calibri" w:hAnsi="Calibri"/>
                <w:b/>
                <w:bCs/>
                <w:color w:val="000000"/>
                <w:sz w:val="20"/>
                <w:szCs w:val="20"/>
              </w:rPr>
              <w:t xml:space="preserve"> 5</w:t>
            </w:r>
            <w:r w:rsidR="006708A3" w:rsidRPr="004114C8">
              <w:rPr>
                <w:rFonts w:ascii="Calibri" w:hAnsi="Calibri"/>
                <w:i/>
                <w:iCs/>
                <w:color w:val="000000"/>
                <w:sz w:val="20"/>
                <w:szCs w:val="20"/>
              </w:rPr>
              <w:t>:</w:t>
            </w:r>
          </w:p>
          <w:p w14:paraId="4FFC449D" w14:textId="1B4543F9" w:rsidR="006708A3" w:rsidRPr="004114C8" w:rsidRDefault="00682844" w:rsidP="00327DAD">
            <w:pPr>
              <w:jc w:val="right"/>
              <w:rPr>
                <w:rFonts w:ascii="Calibri" w:hAnsi="Calibri"/>
                <w:i/>
                <w:iCs/>
                <w:color w:val="000000"/>
                <w:sz w:val="20"/>
                <w:szCs w:val="20"/>
              </w:rPr>
            </w:pPr>
            <w:r>
              <w:rPr>
                <w:rFonts w:ascii="Calibri" w:hAnsi="Calibri"/>
                <w:i/>
                <w:iCs/>
                <w:color w:val="000000"/>
                <w:sz w:val="20"/>
                <w:szCs w:val="20"/>
              </w:rPr>
              <w:t>2/5</w:t>
            </w:r>
          </w:p>
        </w:tc>
        <w:tc>
          <w:tcPr>
            <w:tcW w:w="2993" w:type="dxa"/>
            <w:tcBorders>
              <w:top w:val="nil"/>
              <w:left w:val="nil"/>
              <w:bottom w:val="single" w:sz="4" w:space="0" w:color="auto"/>
              <w:right w:val="single" w:sz="4" w:space="0" w:color="auto"/>
            </w:tcBorders>
            <w:shd w:val="clear" w:color="auto" w:fill="auto"/>
          </w:tcPr>
          <w:p w14:paraId="26187978" w14:textId="5E100F3D" w:rsidR="006708A3" w:rsidRPr="002D19A6" w:rsidRDefault="006708A3" w:rsidP="00BA3772">
            <w:pPr>
              <w:rPr>
                <w:rFonts w:ascii="Calibri" w:hAnsi="Calibri"/>
                <w:color w:val="000000"/>
                <w:sz w:val="20"/>
                <w:szCs w:val="20"/>
              </w:rPr>
            </w:pPr>
          </w:p>
          <w:p w14:paraId="13F8BF45" w14:textId="77777777" w:rsidR="006708A3" w:rsidRPr="00F767E4" w:rsidRDefault="006708A3" w:rsidP="00327DAD">
            <w:pPr>
              <w:rPr>
                <w:rFonts w:ascii="Calibri" w:hAnsi="Calibri"/>
                <w:b/>
                <w:color w:val="000000"/>
                <w:sz w:val="20"/>
                <w:szCs w:val="20"/>
              </w:rPr>
            </w:pPr>
          </w:p>
        </w:tc>
        <w:tc>
          <w:tcPr>
            <w:tcW w:w="787" w:type="dxa"/>
            <w:tcBorders>
              <w:top w:val="nil"/>
              <w:left w:val="nil"/>
              <w:bottom w:val="single" w:sz="4" w:space="0" w:color="auto"/>
              <w:right w:val="single" w:sz="4" w:space="0" w:color="auto"/>
            </w:tcBorders>
            <w:shd w:val="clear" w:color="auto" w:fill="auto"/>
          </w:tcPr>
          <w:p w14:paraId="48CE8944" w14:textId="77777777" w:rsidR="006708A3" w:rsidRPr="00CE49C7" w:rsidRDefault="006708A3" w:rsidP="00327DAD">
            <w:pPr>
              <w:rPr>
                <w:rFonts w:ascii="Calibri" w:hAnsi="Calibri"/>
                <w:color w:val="000000"/>
                <w:sz w:val="20"/>
                <w:szCs w:val="20"/>
              </w:rPr>
            </w:pPr>
          </w:p>
        </w:tc>
        <w:tc>
          <w:tcPr>
            <w:tcW w:w="720" w:type="dxa"/>
            <w:tcBorders>
              <w:top w:val="nil"/>
              <w:left w:val="nil"/>
              <w:bottom w:val="single" w:sz="4" w:space="0" w:color="auto"/>
              <w:right w:val="single" w:sz="4" w:space="0" w:color="auto"/>
            </w:tcBorders>
            <w:shd w:val="clear" w:color="auto" w:fill="auto"/>
          </w:tcPr>
          <w:p w14:paraId="19A6E257" w14:textId="07B576BA" w:rsidR="006708A3" w:rsidRPr="004313EF" w:rsidRDefault="006708A3" w:rsidP="00327DAD">
            <w:pPr>
              <w:rPr>
                <w:rFonts w:ascii="Calibri" w:hAnsi="Calibri"/>
                <w:b/>
                <w:color w:val="000000"/>
                <w:sz w:val="20"/>
                <w:szCs w:val="20"/>
              </w:rPr>
            </w:pPr>
          </w:p>
          <w:p w14:paraId="3245F0B5" w14:textId="77777777" w:rsidR="006708A3" w:rsidRPr="004313EF" w:rsidRDefault="006708A3" w:rsidP="00327DAD">
            <w:pPr>
              <w:rPr>
                <w:rFonts w:ascii="Calibri" w:hAnsi="Calibri"/>
                <w:color w:val="000000"/>
                <w:sz w:val="20"/>
                <w:szCs w:val="20"/>
              </w:rPr>
            </w:pPr>
          </w:p>
        </w:tc>
        <w:tc>
          <w:tcPr>
            <w:tcW w:w="3970" w:type="dxa"/>
            <w:tcBorders>
              <w:top w:val="nil"/>
              <w:left w:val="nil"/>
              <w:bottom w:val="single" w:sz="4" w:space="0" w:color="auto"/>
              <w:right w:val="single" w:sz="4" w:space="0" w:color="auto"/>
            </w:tcBorders>
            <w:shd w:val="clear" w:color="auto" w:fill="auto"/>
          </w:tcPr>
          <w:p w14:paraId="477D8B42" w14:textId="43D608CE" w:rsidR="006708A3" w:rsidRDefault="00840C27" w:rsidP="00327DAD">
            <w:pPr>
              <w:rPr>
                <w:rFonts w:ascii="Calibri" w:hAnsi="Calibri"/>
                <w:b/>
                <w:bCs/>
                <w:color w:val="000000"/>
                <w:sz w:val="20"/>
                <w:szCs w:val="20"/>
              </w:rPr>
            </w:pPr>
            <w:r w:rsidRPr="00840C27">
              <w:rPr>
                <w:rFonts w:ascii="Calibri" w:hAnsi="Calibri"/>
                <w:b/>
                <w:bCs/>
                <w:color w:val="000000"/>
                <w:sz w:val="20"/>
                <w:szCs w:val="20"/>
              </w:rPr>
              <w:t>Weekly Progress Report due to D</w:t>
            </w:r>
            <w:r w:rsidR="00AA7B77">
              <w:rPr>
                <w:rFonts w:ascii="Calibri" w:hAnsi="Calibri"/>
                <w:b/>
                <w:bCs/>
                <w:color w:val="000000"/>
                <w:sz w:val="20"/>
                <w:szCs w:val="20"/>
              </w:rPr>
              <w:t>2</w:t>
            </w:r>
            <w:r w:rsidRPr="00840C27">
              <w:rPr>
                <w:rFonts w:ascii="Calibri" w:hAnsi="Calibri"/>
                <w:b/>
                <w:bCs/>
                <w:color w:val="000000"/>
                <w:sz w:val="20"/>
                <w:szCs w:val="20"/>
              </w:rPr>
              <w:t>L by 6 p.m. EST.</w:t>
            </w:r>
          </w:p>
          <w:p w14:paraId="6E438052" w14:textId="77777777" w:rsidR="00AA7B77" w:rsidRDefault="00AA7B77" w:rsidP="00327DAD">
            <w:pPr>
              <w:rPr>
                <w:rFonts w:ascii="Calibri" w:hAnsi="Calibri"/>
                <w:b/>
                <w:bCs/>
                <w:color w:val="000000"/>
                <w:sz w:val="20"/>
                <w:szCs w:val="20"/>
              </w:rPr>
            </w:pPr>
          </w:p>
          <w:p w14:paraId="123163F9" w14:textId="2E9EBBD5" w:rsidR="00AA7B77" w:rsidRPr="00AA7B77" w:rsidRDefault="00AA7B77" w:rsidP="00327DAD">
            <w:pPr>
              <w:rPr>
                <w:rFonts w:ascii="Calibri" w:hAnsi="Calibri"/>
                <w:b/>
                <w:bCs/>
                <w:i/>
                <w:iCs/>
                <w:color w:val="000000"/>
                <w:sz w:val="20"/>
                <w:szCs w:val="20"/>
              </w:rPr>
            </w:pPr>
            <w:r w:rsidRPr="004972E9">
              <w:rPr>
                <w:rFonts w:ascii="Calibri" w:hAnsi="Calibri"/>
                <w:b/>
                <w:bCs/>
                <w:i/>
                <w:iCs/>
                <w:color w:val="000000"/>
                <w:sz w:val="20"/>
                <w:szCs w:val="20"/>
              </w:rPr>
              <w:t>Schedule Student/Instructor ZOOM meetings.</w:t>
            </w:r>
          </w:p>
        </w:tc>
      </w:tr>
      <w:tr w:rsidR="006708A3" w:rsidRPr="00CE49C7" w14:paraId="0864F090"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6FDAE172" w14:textId="7DB71A76" w:rsidR="006708A3" w:rsidRPr="00BA3772" w:rsidRDefault="00BA3772" w:rsidP="00BA3772">
            <w:pPr>
              <w:jc w:val="right"/>
              <w:rPr>
                <w:rFonts w:ascii="Calibri" w:hAnsi="Calibri"/>
                <w:b/>
                <w:bCs/>
                <w:color w:val="000000"/>
                <w:sz w:val="20"/>
                <w:szCs w:val="20"/>
              </w:rPr>
            </w:pPr>
            <w:r>
              <w:rPr>
                <w:rFonts w:ascii="Calibri" w:hAnsi="Calibri"/>
                <w:b/>
                <w:bCs/>
                <w:color w:val="000000"/>
                <w:sz w:val="20"/>
                <w:szCs w:val="20"/>
              </w:rPr>
              <w:t>WEEK</w:t>
            </w:r>
            <w:r w:rsidR="006708A3" w:rsidRPr="004114C8">
              <w:rPr>
                <w:rFonts w:ascii="Calibri" w:hAnsi="Calibri"/>
                <w:b/>
                <w:bCs/>
                <w:color w:val="000000"/>
                <w:sz w:val="20"/>
                <w:szCs w:val="20"/>
              </w:rPr>
              <w:t xml:space="preserve"> 6</w:t>
            </w:r>
            <w:r w:rsidR="006708A3">
              <w:rPr>
                <w:rFonts w:ascii="Calibri" w:hAnsi="Calibri"/>
                <w:color w:val="000000"/>
                <w:sz w:val="20"/>
                <w:szCs w:val="20"/>
              </w:rPr>
              <w:t>:</w:t>
            </w:r>
          </w:p>
          <w:p w14:paraId="3B07CE1F" w14:textId="054823FB" w:rsidR="006708A3" w:rsidRPr="004114C8" w:rsidRDefault="00682844" w:rsidP="00327DAD">
            <w:pPr>
              <w:jc w:val="right"/>
              <w:rPr>
                <w:rFonts w:ascii="Calibri" w:hAnsi="Calibri"/>
                <w:i/>
                <w:iCs/>
                <w:color w:val="000000"/>
                <w:sz w:val="20"/>
                <w:szCs w:val="20"/>
              </w:rPr>
            </w:pPr>
            <w:r>
              <w:rPr>
                <w:rFonts w:ascii="Calibri" w:hAnsi="Calibri"/>
                <w:i/>
                <w:iCs/>
                <w:color w:val="000000"/>
                <w:sz w:val="20"/>
                <w:szCs w:val="20"/>
              </w:rPr>
              <w:t>2/12</w:t>
            </w:r>
          </w:p>
        </w:tc>
        <w:tc>
          <w:tcPr>
            <w:tcW w:w="2993" w:type="dxa"/>
            <w:tcBorders>
              <w:top w:val="nil"/>
              <w:left w:val="nil"/>
              <w:bottom w:val="single" w:sz="4" w:space="0" w:color="auto"/>
              <w:right w:val="single" w:sz="4" w:space="0" w:color="auto"/>
            </w:tcBorders>
            <w:shd w:val="clear" w:color="auto" w:fill="auto"/>
          </w:tcPr>
          <w:p w14:paraId="5FCEA9C0" w14:textId="77777777" w:rsidR="006708A3" w:rsidRPr="008F50F6" w:rsidRDefault="006708A3" w:rsidP="00BA3772">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tcPr>
          <w:p w14:paraId="17E35AD9" w14:textId="77777777" w:rsidR="006708A3" w:rsidRPr="00CE49C7" w:rsidRDefault="006708A3" w:rsidP="00BA3772">
            <w:pPr>
              <w:rPr>
                <w:rFonts w:ascii="Calibri" w:hAnsi="Calibri"/>
                <w:color w:val="000000"/>
                <w:sz w:val="20"/>
                <w:szCs w:val="20"/>
              </w:rPr>
            </w:pPr>
          </w:p>
        </w:tc>
        <w:tc>
          <w:tcPr>
            <w:tcW w:w="720" w:type="dxa"/>
            <w:tcBorders>
              <w:top w:val="nil"/>
              <w:left w:val="nil"/>
              <w:bottom w:val="single" w:sz="4" w:space="0" w:color="auto"/>
              <w:right w:val="single" w:sz="4" w:space="0" w:color="auto"/>
            </w:tcBorders>
            <w:shd w:val="clear" w:color="auto" w:fill="auto"/>
          </w:tcPr>
          <w:p w14:paraId="0820F51A" w14:textId="77777777" w:rsidR="006708A3" w:rsidRPr="004313EF" w:rsidRDefault="006708A3" w:rsidP="00327DAD">
            <w:pPr>
              <w:rPr>
                <w:rFonts w:ascii="Calibri" w:hAnsi="Calibri"/>
                <w:b/>
                <w:color w:val="000000"/>
                <w:sz w:val="20"/>
                <w:szCs w:val="20"/>
              </w:rPr>
            </w:pPr>
          </w:p>
          <w:p w14:paraId="736797BF" w14:textId="77777777" w:rsidR="006708A3" w:rsidRPr="004313EF" w:rsidRDefault="006708A3" w:rsidP="00327DAD">
            <w:pPr>
              <w:rPr>
                <w:rFonts w:ascii="Calibri" w:hAnsi="Calibri"/>
                <w:color w:val="000000"/>
                <w:sz w:val="20"/>
                <w:szCs w:val="20"/>
              </w:rPr>
            </w:pPr>
          </w:p>
        </w:tc>
        <w:tc>
          <w:tcPr>
            <w:tcW w:w="3970" w:type="dxa"/>
            <w:tcBorders>
              <w:top w:val="nil"/>
              <w:left w:val="nil"/>
              <w:bottom w:val="single" w:sz="4" w:space="0" w:color="auto"/>
              <w:right w:val="single" w:sz="4" w:space="0" w:color="auto"/>
            </w:tcBorders>
            <w:shd w:val="clear" w:color="auto" w:fill="auto"/>
          </w:tcPr>
          <w:p w14:paraId="15556734" w14:textId="7C2D3E5F" w:rsidR="006708A3" w:rsidRPr="004313EF" w:rsidRDefault="00840C27" w:rsidP="00327DAD">
            <w:pPr>
              <w:rPr>
                <w:rFonts w:ascii="Calibri" w:hAnsi="Calibri"/>
                <w:color w:val="000000"/>
                <w:sz w:val="20"/>
                <w:szCs w:val="20"/>
              </w:rPr>
            </w:pPr>
            <w:r w:rsidRPr="00840C27">
              <w:rPr>
                <w:rFonts w:ascii="Calibri" w:hAnsi="Calibri"/>
                <w:b/>
                <w:bCs/>
                <w:color w:val="000000"/>
                <w:sz w:val="20"/>
                <w:szCs w:val="20"/>
              </w:rPr>
              <w:t>Weekly Progress Report due to D2L by 6 p.m. EST.</w:t>
            </w:r>
          </w:p>
        </w:tc>
      </w:tr>
      <w:tr w:rsidR="006708A3" w:rsidRPr="00CE49C7" w14:paraId="0C9C9CFC"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3B7E2108" w14:textId="77777777" w:rsidR="00522ECF" w:rsidRDefault="00474648" w:rsidP="00327DAD">
            <w:pPr>
              <w:jc w:val="right"/>
              <w:rPr>
                <w:rFonts w:ascii="Calibri" w:hAnsi="Calibri"/>
                <w:b/>
                <w:bCs/>
                <w:i/>
                <w:iCs/>
                <w:color w:val="000000"/>
                <w:sz w:val="20"/>
                <w:szCs w:val="20"/>
              </w:rPr>
            </w:pPr>
            <w:r>
              <w:rPr>
                <w:rFonts w:ascii="Calibri" w:hAnsi="Calibri"/>
                <w:b/>
                <w:bCs/>
                <w:i/>
                <w:iCs/>
                <w:color w:val="000000"/>
                <w:sz w:val="20"/>
                <w:szCs w:val="20"/>
              </w:rPr>
              <w:t>WEEK 7:</w:t>
            </w:r>
          </w:p>
          <w:p w14:paraId="236D8068" w14:textId="633B3EAC" w:rsidR="006708A3" w:rsidRPr="00522ECF" w:rsidRDefault="00682844" w:rsidP="00327DAD">
            <w:pPr>
              <w:jc w:val="right"/>
              <w:rPr>
                <w:rFonts w:ascii="Calibri" w:hAnsi="Calibri"/>
                <w:i/>
                <w:iCs/>
                <w:color w:val="000000"/>
                <w:sz w:val="20"/>
                <w:szCs w:val="20"/>
              </w:rPr>
            </w:pPr>
            <w:r>
              <w:rPr>
                <w:rFonts w:ascii="Calibri" w:hAnsi="Calibri"/>
                <w:i/>
                <w:iCs/>
                <w:color w:val="000000"/>
                <w:sz w:val="20"/>
                <w:szCs w:val="20"/>
              </w:rPr>
              <w:t>2/19</w:t>
            </w:r>
          </w:p>
          <w:p w14:paraId="3AE3E32F" w14:textId="77777777" w:rsidR="006708A3" w:rsidRDefault="006708A3" w:rsidP="00327DAD">
            <w:pPr>
              <w:jc w:val="right"/>
              <w:rPr>
                <w:rFonts w:ascii="Calibri" w:hAnsi="Calibri"/>
                <w:i/>
                <w:iCs/>
                <w:color w:val="000000"/>
                <w:sz w:val="20"/>
                <w:szCs w:val="20"/>
              </w:rPr>
            </w:pPr>
          </w:p>
          <w:p w14:paraId="3BAC69DD" w14:textId="77777777" w:rsidR="006708A3" w:rsidRPr="004114C8" w:rsidRDefault="006708A3" w:rsidP="00D734B1">
            <w:pPr>
              <w:jc w:val="right"/>
              <w:rPr>
                <w:rFonts w:ascii="Calibri" w:hAnsi="Calibri"/>
                <w:b/>
                <w:bCs/>
                <w:color w:val="000000"/>
                <w:sz w:val="20"/>
                <w:szCs w:val="20"/>
              </w:rPr>
            </w:pPr>
          </w:p>
        </w:tc>
        <w:tc>
          <w:tcPr>
            <w:tcW w:w="2993" w:type="dxa"/>
            <w:tcBorders>
              <w:top w:val="nil"/>
              <w:left w:val="nil"/>
              <w:bottom w:val="single" w:sz="4" w:space="0" w:color="auto"/>
              <w:right w:val="single" w:sz="4" w:space="0" w:color="auto"/>
            </w:tcBorders>
            <w:shd w:val="clear" w:color="auto" w:fill="auto"/>
          </w:tcPr>
          <w:p w14:paraId="48E84141" w14:textId="747F0EB6" w:rsidR="006708A3" w:rsidRPr="008F50F6" w:rsidRDefault="006708A3" w:rsidP="00006674">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tcPr>
          <w:p w14:paraId="111C2CBD" w14:textId="77777777" w:rsidR="006708A3" w:rsidRPr="008F50F6" w:rsidRDefault="006708A3" w:rsidP="00327DAD">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00ED0523" w14:textId="77777777" w:rsidR="006708A3" w:rsidRPr="008F50F6" w:rsidRDefault="006708A3" w:rsidP="00327DAD">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1FEAC537" w14:textId="73CB554C" w:rsidR="006708A3" w:rsidRPr="00840C27" w:rsidRDefault="00823A78" w:rsidP="00327DAD">
            <w:pPr>
              <w:rPr>
                <w:rFonts w:ascii="Calibri" w:hAnsi="Calibri"/>
                <w:b/>
                <w:i/>
                <w:iCs/>
                <w:color w:val="000000"/>
                <w:sz w:val="20"/>
                <w:szCs w:val="20"/>
              </w:rPr>
            </w:pPr>
            <w:r w:rsidRPr="00840C27">
              <w:rPr>
                <w:rFonts w:ascii="Calibri" w:hAnsi="Calibri"/>
                <w:b/>
                <w:bCs/>
                <w:color w:val="000000"/>
                <w:sz w:val="20"/>
                <w:szCs w:val="20"/>
              </w:rPr>
              <w:t>Weekly Progress Report due to D2L by 6 p.m. EST.</w:t>
            </w:r>
          </w:p>
        </w:tc>
      </w:tr>
      <w:tr w:rsidR="006708A3" w:rsidRPr="00CE49C7" w14:paraId="3A3CCD70" w14:textId="77777777" w:rsidTr="00D734B1">
        <w:trPr>
          <w:gridAfter w:val="1"/>
          <w:wAfter w:w="373" w:type="dxa"/>
          <w:trHeight w:val="760"/>
        </w:trPr>
        <w:tc>
          <w:tcPr>
            <w:tcW w:w="1530" w:type="dxa"/>
            <w:tcBorders>
              <w:top w:val="nil"/>
              <w:left w:val="single" w:sz="4" w:space="0" w:color="auto"/>
              <w:bottom w:val="single" w:sz="4" w:space="0" w:color="auto"/>
              <w:right w:val="single" w:sz="4" w:space="0" w:color="auto"/>
            </w:tcBorders>
            <w:shd w:val="clear" w:color="auto" w:fill="auto"/>
          </w:tcPr>
          <w:p w14:paraId="666A052E" w14:textId="73D22C39" w:rsidR="006708A3" w:rsidRPr="00BA3772" w:rsidRDefault="00BA3772" w:rsidP="00BA3772">
            <w:pPr>
              <w:jc w:val="right"/>
              <w:rPr>
                <w:rFonts w:ascii="Calibri" w:hAnsi="Calibri"/>
                <w:color w:val="000000"/>
                <w:sz w:val="20"/>
                <w:szCs w:val="20"/>
              </w:rPr>
            </w:pPr>
            <w:r>
              <w:rPr>
                <w:rFonts w:ascii="Calibri" w:hAnsi="Calibri"/>
                <w:b/>
                <w:bCs/>
                <w:color w:val="000000"/>
                <w:sz w:val="20"/>
                <w:szCs w:val="20"/>
              </w:rPr>
              <w:t xml:space="preserve">WEEK </w:t>
            </w:r>
            <w:r w:rsidR="00474648">
              <w:rPr>
                <w:rFonts w:ascii="Calibri" w:hAnsi="Calibri"/>
                <w:b/>
                <w:bCs/>
                <w:color w:val="000000"/>
                <w:sz w:val="20"/>
                <w:szCs w:val="20"/>
              </w:rPr>
              <w:t>8</w:t>
            </w:r>
            <w:r w:rsidR="006708A3" w:rsidRPr="004114C8">
              <w:rPr>
                <w:rFonts w:ascii="Calibri" w:hAnsi="Calibri"/>
                <w:i/>
                <w:iCs/>
                <w:color w:val="000000"/>
                <w:sz w:val="20"/>
                <w:szCs w:val="20"/>
              </w:rPr>
              <w:t>:</w:t>
            </w:r>
          </w:p>
          <w:p w14:paraId="16D7EE2E" w14:textId="433D46BE" w:rsidR="006708A3" w:rsidRPr="00E13EB6" w:rsidRDefault="00682844" w:rsidP="00D734B1">
            <w:pPr>
              <w:jc w:val="right"/>
              <w:rPr>
                <w:rFonts w:ascii="Calibri" w:hAnsi="Calibri"/>
                <w:i/>
                <w:iCs/>
                <w:color w:val="000000"/>
                <w:sz w:val="20"/>
                <w:szCs w:val="20"/>
              </w:rPr>
            </w:pPr>
            <w:r>
              <w:rPr>
                <w:rFonts w:ascii="Calibri" w:hAnsi="Calibri"/>
                <w:i/>
                <w:iCs/>
                <w:color w:val="000000"/>
                <w:sz w:val="20"/>
                <w:szCs w:val="20"/>
              </w:rPr>
              <w:t>2/26</w:t>
            </w:r>
          </w:p>
        </w:tc>
        <w:tc>
          <w:tcPr>
            <w:tcW w:w="2993" w:type="dxa"/>
            <w:tcBorders>
              <w:top w:val="nil"/>
              <w:left w:val="nil"/>
              <w:bottom w:val="single" w:sz="4" w:space="0" w:color="auto"/>
              <w:right w:val="single" w:sz="4" w:space="0" w:color="auto"/>
            </w:tcBorders>
            <w:shd w:val="clear" w:color="auto" w:fill="auto"/>
          </w:tcPr>
          <w:p w14:paraId="0E7F86EB" w14:textId="33037063" w:rsidR="006708A3" w:rsidRPr="00AA4512" w:rsidRDefault="003936E3" w:rsidP="00722872">
            <w:pPr>
              <w:rPr>
                <w:rFonts w:ascii="Calibri" w:hAnsi="Calibri"/>
                <w:b/>
                <w:bCs/>
                <w:i/>
                <w:iCs/>
                <w:color w:val="000000"/>
                <w:sz w:val="20"/>
                <w:szCs w:val="20"/>
              </w:rPr>
            </w:pPr>
            <w:r>
              <w:rPr>
                <w:rFonts w:ascii="Calibri" w:hAnsi="Calibri"/>
                <w:b/>
                <w:bCs/>
                <w:i/>
                <w:iCs/>
                <w:color w:val="000000"/>
                <w:sz w:val="20"/>
                <w:szCs w:val="20"/>
              </w:rPr>
              <w:t>SPRING BREAK!</w:t>
            </w:r>
          </w:p>
        </w:tc>
        <w:tc>
          <w:tcPr>
            <w:tcW w:w="787" w:type="dxa"/>
            <w:tcBorders>
              <w:top w:val="nil"/>
              <w:left w:val="nil"/>
              <w:bottom w:val="single" w:sz="4" w:space="0" w:color="auto"/>
              <w:right w:val="single" w:sz="4" w:space="0" w:color="auto"/>
            </w:tcBorders>
            <w:shd w:val="clear" w:color="auto" w:fill="auto"/>
          </w:tcPr>
          <w:p w14:paraId="4D67ACC7" w14:textId="7188F295" w:rsidR="006708A3" w:rsidRPr="00CE49C7" w:rsidRDefault="006708A3" w:rsidP="00327DAD">
            <w:pPr>
              <w:rPr>
                <w:rFonts w:ascii="Calibri" w:hAnsi="Calibri"/>
                <w:color w:val="000000"/>
                <w:sz w:val="20"/>
                <w:szCs w:val="20"/>
              </w:rPr>
            </w:pPr>
          </w:p>
        </w:tc>
        <w:tc>
          <w:tcPr>
            <w:tcW w:w="720" w:type="dxa"/>
            <w:tcBorders>
              <w:top w:val="nil"/>
              <w:left w:val="nil"/>
              <w:bottom w:val="single" w:sz="4" w:space="0" w:color="auto"/>
              <w:right w:val="single" w:sz="4" w:space="0" w:color="auto"/>
            </w:tcBorders>
            <w:shd w:val="clear" w:color="auto" w:fill="auto"/>
          </w:tcPr>
          <w:p w14:paraId="4D6271DB" w14:textId="77777777" w:rsidR="006708A3" w:rsidRDefault="006708A3" w:rsidP="00327DAD">
            <w:pPr>
              <w:rPr>
                <w:rFonts w:ascii="Calibri" w:hAnsi="Calibri"/>
                <w:b/>
                <w:color w:val="000000"/>
                <w:sz w:val="20"/>
                <w:szCs w:val="20"/>
              </w:rPr>
            </w:pPr>
          </w:p>
          <w:p w14:paraId="54B6CAE7" w14:textId="77777777" w:rsidR="006708A3" w:rsidRDefault="006708A3" w:rsidP="00327DAD">
            <w:pPr>
              <w:rPr>
                <w:rFonts w:ascii="Calibri" w:hAnsi="Calibri"/>
                <w:b/>
                <w:color w:val="000000"/>
                <w:sz w:val="20"/>
                <w:szCs w:val="20"/>
              </w:rPr>
            </w:pPr>
          </w:p>
          <w:p w14:paraId="3778CDF4" w14:textId="77777777" w:rsidR="006708A3" w:rsidRPr="00CE49C7" w:rsidRDefault="006708A3" w:rsidP="00327DAD">
            <w:pPr>
              <w:rPr>
                <w:rFonts w:ascii="Calibri" w:hAnsi="Calibri"/>
                <w:color w:val="000000"/>
                <w:sz w:val="20"/>
                <w:szCs w:val="20"/>
              </w:rPr>
            </w:pPr>
          </w:p>
        </w:tc>
        <w:tc>
          <w:tcPr>
            <w:tcW w:w="3970" w:type="dxa"/>
            <w:tcBorders>
              <w:top w:val="nil"/>
              <w:left w:val="nil"/>
              <w:bottom w:val="single" w:sz="4" w:space="0" w:color="auto"/>
              <w:right w:val="single" w:sz="4" w:space="0" w:color="auto"/>
            </w:tcBorders>
            <w:shd w:val="clear" w:color="auto" w:fill="auto"/>
          </w:tcPr>
          <w:p w14:paraId="47682879" w14:textId="77777777" w:rsidR="003936E3" w:rsidRDefault="003936E3" w:rsidP="003936E3">
            <w:pPr>
              <w:rPr>
                <w:rFonts w:ascii="Calibri" w:hAnsi="Calibri"/>
                <w:b/>
                <w:bCs/>
                <w:i/>
                <w:iCs/>
                <w:color w:val="000000"/>
                <w:sz w:val="20"/>
                <w:szCs w:val="20"/>
              </w:rPr>
            </w:pPr>
            <w:r w:rsidRPr="00954F45">
              <w:rPr>
                <w:rFonts w:ascii="Calibri" w:hAnsi="Calibri"/>
                <w:i/>
                <w:iCs/>
                <w:color w:val="000000"/>
                <w:sz w:val="20"/>
                <w:szCs w:val="20"/>
              </w:rPr>
              <w:t>Nothing due this week</w:t>
            </w:r>
            <w:r>
              <w:rPr>
                <w:rFonts w:ascii="Calibri" w:hAnsi="Calibri"/>
                <w:b/>
                <w:bCs/>
                <w:i/>
                <w:iCs/>
                <w:color w:val="000000"/>
                <w:sz w:val="20"/>
                <w:szCs w:val="20"/>
              </w:rPr>
              <w:t xml:space="preserve">. </w:t>
            </w:r>
          </w:p>
          <w:p w14:paraId="58779649" w14:textId="77777777" w:rsidR="006A59BF" w:rsidRDefault="006A59BF" w:rsidP="00BA3772">
            <w:pPr>
              <w:rPr>
                <w:rFonts w:ascii="Calibri" w:hAnsi="Calibri"/>
                <w:i/>
                <w:iCs/>
                <w:color w:val="000000"/>
                <w:sz w:val="20"/>
                <w:szCs w:val="20"/>
              </w:rPr>
            </w:pPr>
          </w:p>
          <w:p w14:paraId="267A2AC8" w14:textId="77777777" w:rsidR="006A59BF" w:rsidRDefault="006A59BF" w:rsidP="00BA3772">
            <w:pPr>
              <w:rPr>
                <w:rFonts w:ascii="Calibri" w:hAnsi="Calibri"/>
                <w:i/>
                <w:iCs/>
                <w:color w:val="000000"/>
                <w:sz w:val="20"/>
                <w:szCs w:val="20"/>
              </w:rPr>
            </w:pPr>
          </w:p>
          <w:p w14:paraId="19858E80" w14:textId="77777777" w:rsidR="00722872" w:rsidRDefault="00722872" w:rsidP="00BA3772">
            <w:pPr>
              <w:rPr>
                <w:rFonts w:ascii="Calibri" w:hAnsi="Calibri"/>
                <w:b/>
                <w:bCs/>
                <w:i/>
                <w:iCs/>
                <w:color w:val="000000"/>
                <w:sz w:val="20"/>
                <w:szCs w:val="20"/>
              </w:rPr>
            </w:pPr>
          </w:p>
          <w:p w14:paraId="4F383457" w14:textId="54E14AB6" w:rsidR="006708A3" w:rsidRPr="00840C27" w:rsidRDefault="006708A3" w:rsidP="00BA3772">
            <w:pPr>
              <w:rPr>
                <w:rFonts w:ascii="Calibri" w:hAnsi="Calibri"/>
                <w:i/>
                <w:iCs/>
                <w:color w:val="000000"/>
                <w:sz w:val="20"/>
                <w:szCs w:val="20"/>
              </w:rPr>
            </w:pPr>
          </w:p>
        </w:tc>
      </w:tr>
      <w:tr w:rsidR="006708A3" w:rsidRPr="00CE49C7" w14:paraId="6FA70B01"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6CDB66A2" w14:textId="11531DBD" w:rsidR="006708A3" w:rsidRPr="00BA3772" w:rsidRDefault="00BA3772" w:rsidP="00BA3772">
            <w:pPr>
              <w:jc w:val="right"/>
              <w:rPr>
                <w:rFonts w:ascii="Calibri" w:hAnsi="Calibri"/>
                <w:b/>
                <w:bCs/>
                <w:color w:val="000000"/>
                <w:sz w:val="20"/>
                <w:szCs w:val="20"/>
              </w:rPr>
            </w:pPr>
            <w:r>
              <w:rPr>
                <w:rFonts w:ascii="Calibri" w:hAnsi="Calibri"/>
                <w:b/>
                <w:bCs/>
                <w:color w:val="000000"/>
                <w:sz w:val="20"/>
                <w:szCs w:val="20"/>
              </w:rPr>
              <w:t>WEEK</w:t>
            </w:r>
            <w:r w:rsidR="006708A3" w:rsidRPr="004114C8">
              <w:rPr>
                <w:rFonts w:ascii="Calibri" w:hAnsi="Calibri"/>
                <w:b/>
                <w:bCs/>
                <w:color w:val="000000"/>
                <w:sz w:val="20"/>
                <w:szCs w:val="20"/>
              </w:rPr>
              <w:t xml:space="preserve"> </w:t>
            </w:r>
            <w:r w:rsidR="00474648">
              <w:rPr>
                <w:rFonts w:ascii="Calibri" w:hAnsi="Calibri"/>
                <w:b/>
                <w:bCs/>
                <w:color w:val="000000"/>
                <w:sz w:val="20"/>
                <w:szCs w:val="20"/>
              </w:rPr>
              <w:t>9</w:t>
            </w:r>
            <w:r w:rsidR="006708A3" w:rsidRPr="009D5179">
              <w:rPr>
                <w:rFonts w:ascii="Calibri" w:hAnsi="Calibri"/>
                <w:i/>
                <w:iCs/>
                <w:color w:val="000000"/>
                <w:sz w:val="20"/>
                <w:szCs w:val="20"/>
              </w:rPr>
              <w:t>:</w:t>
            </w:r>
          </w:p>
          <w:p w14:paraId="09B54E4B" w14:textId="1A443759" w:rsidR="006708A3" w:rsidRDefault="00682844" w:rsidP="00722872">
            <w:pPr>
              <w:jc w:val="right"/>
              <w:rPr>
                <w:rFonts w:ascii="Calibri" w:hAnsi="Calibri"/>
                <w:color w:val="000000"/>
                <w:sz w:val="20"/>
                <w:szCs w:val="20"/>
              </w:rPr>
            </w:pPr>
            <w:r>
              <w:rPr>
                <w:rFonts w:ascii="Calibri" w:hAnsi="Calibri"/>
                <w:color w:val="000000"/>
                <w:sz w:val="20"/>
                <w:szCs w:val="20"/>
              </w:rPr>
              <w:t>3/4</w:t>
            </w:r>
          </w:p>
        </w:tc>
        <w:tc>
          <w:tcPr>
            <w:tcW w:w="2993" w:type="dxa"/>
            <w:tcBorders>
              <w:top w:val="nil"/>
              <w:left w:val="nil"/>
              <w:bottom w:val="single" w:sz="4" w:space="0" w:color="auto"/>
              <w:right w:val="single" w:sz="4" w:space="0" w:color="auto"/>
            </w:tcBorders>
            <w:shd w:val="clear" w:color="auto" w:fill="auto"/>
          </w:tcPr>
          <w:p w14:paraId="183632F3" w14:textId="029B3C8B" w:rsidR="006708A3" w:rsidRPr="009D5179" w:rsidRDefault="003936E3" w:rsidP="00722872">
            <w:pPr>
              <w:rPr>
                <w:rFonts w:ascii="Calibri" w:hAnsi="Calibri"/>
                <w:color w:val="000000"/>
                <w:sz w:val="20"/>
                <w:szCs w:val="20"/>
              </w:rPr>
            </w:pPr>
            <w:r>
              <w:rPr>
                <w:rFonts w:ascii="Calibri" w:hAnsi="Calibri"/>
                <w:b/>
                <w:bCs/>
                <w:i/>
                <w:iCs/>
                <w:color w:val="000000"/>
                <w:sz w:val="20"/>
                <w:szCs w:val="20"/>
              </w:rPr>
              <w:t>Middle of the Semester</w:t>
            </w:r>
          </w:p>
        </w:tc>
        <w:tc>
          <w:tcPr>
            <w:tcW w:w="787" w:type="dxa"/>
            <w:tcBorders>
              <w:top w:val="nil"/>
              <w:left w:val="nil"/>
              <w:bottom w:val="single" w:sz="4" w:space="0" w:color="auto"/>
              <w:right w:val="single" w:sz="4" w:space="0" w:color="auto"/>
            </w:tcBorders>
            <w:shd w:val="clear" w:color="auto" w:fill="auto"/>
          </w:tcPr>
          <w:p w14:paraId="724D4D5F" w14:textId="77777777" w:rsidR="006708A3" w:rsidRPr="00CE49C7" w:rsidRDefault="006708A3" w:rsidP="00327DAD">
            <w:pPr>
              <w:rPr>
                <w:rFonts w:ascii="Calibri" w:hAnsi="Calibri"/>
                <w:color w:val="000000"/>
                <w:sz w:val="20"/>
                <w:szCs w:val="20"/>
              </w:rPr>
            </w:pPr>
          </w:p>
        </w:tc>
        <w:tc>
          <w:tcPr>
            <w:tcW w:w="720" w:type="dxa"/>
            <w:tcBorders>
              <w:top w:val="nil"/>
              <w:left w:val="nil"/>
              <w:bottom w:val="single" w:sz="4" w:space="0" w:color="auto"/>
              <w:right w:val="single" w:sz="4" w:space="0" w:color="auto"/>
            </w:tcBorders>
            <w:shd w:val="clear" w:color="auto" w:fill="auto"/>
          </w:tcPr>
          <w:p w14:paraId="22E98B74" w14:textId="77777777" w:rsidR="006708A3" w:rsidRDefault="006708A3" w:rsidP="00327DAD">
            <w:pPr>
              <w:rPr>
                <w:rFonts w:ascii="Calibri" w:hAnsi="Calibri"/>
                <w:b/>
                <w:color w:val="000000"/>
                <w:sz w:val="20"/>
                <w:szCs w:val="20"/>
              </w:rPr>
            </w:pPr>
          </w:p>
          <w:p w14:paraId="7497AFAA" w14:textId="77777777" w:rsidR="006708A3" w:rsidRPr="002B0A9F" w:rsidRDefault="006708A3" w:rsidP="00327DAD">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2A22E059" w14:textId="77777777" w:rsidR="003936E3" w:rsidRDefault="003936E3" w:rsidP="003936E3">
            <w:pPr>
              <w:rPr>
                <w:rFonts w:ascii="Calibri" w:hAnsi="Calibri"/>
                <w:b/>
                <w:bCs/>
                <w:i/>
                <w:iCs/>
                <w:color w:val="000000"/>
                <w:sz w:val="20"/>
                <w:szCs w:val="20"/>
              </w:rPr>
            </w:pPr>
            <w:r w:rsidRPr="00840C27">
              <w:rPr>
                <w:rFonts w:ascii="Calibri" w:hAnsi="Calibri"/>
                <w:b/>
                <w:bCs/>
                <w:i/>
                <w:iCs/>
                <w:color w:val="000000"/>
                <w:sz w:val="20"/>
                <w:szCs w:val="20"/>
              </w:rPr>
              <w:t>Midterm Self-Evaluation (</w:t>
            </w:r>
            <w:r>
              <w:rPr>
                <w:rFonts w:ascii="Calibri" w:hAnsi="Calibri"/>
                <w:b/>
                <w:bCs/>
                <w:i/>
                <w:iCs/>
                <w:color w:val="000000"/>
                <w:sz w:val="20"/>
                <w:szCs w:val="20"/>
              </w:rPr>
              <w:t xml:space="preserve">via </w:t>
            </w:r>
            <w:r w:rsidRPr="00840C27">
              <w:rPr>
                <w:rFonts w:ascii="Calibri" w:hAnsi="Calibri"/>
                <w:b/>
                <w:bCs/>
                <w:i/>
                <w:iCs/>
                <w:color w:val="000000"/>
                <w:sz w:val="20"/>
                <w:szCs w:val="20"/>
              </w:rPr>
              <w:t>Qualtric</w:t>
            </w:r>
            <w:r>
              <w:rPr>
                <w:rFonts w:ascii="Calibri" w:hAnsi="Calibri"/>
                <w:b/>
                <w:bCs/>
                <w:i/>
                <w:iCs/>
                <w:color w:val="000000"/>
                <w:sz w:val="20"/>
                <w:szCs w:val="20"/>
              </w:rPr>
              <w:t>s link</w:t>
            </w:r>
            <w:r w:rsidRPr="00840C27">
              <w:rPr>
                <w:rFonts w:ascii="Calibri" w:hAnsi="Calibri"/>
                <w:b/>
                <w:bCs/>
                <w:i/>
                <w:iCs/>
                <w:color w:val="000000"/>
                <w:sz w:val="20"/>
                <w:szCs w:val="20"/>
              </w:rPr>
              <w:t>) due by 6 p.m. EST.</w:t>
            </w:r>
          </w:p>
          <w:p w14:paraId="7C0CD0EB" w14:textId="77777777" w:rsidR="003936E3" w:rsidRDefault="003936E3" w:rsidP="006A59BF">
            <w:pPr>
              <w:rPr>
                <w:rFonts w:ascii="Calibri" w:hAnsi="Calibri"/>
                <w:i/>
                <w:iCs/>
                <w:color w:val="000000"/>
                <w:sz w:val="20"/>
                <w:szCs w:val="20"/>
              </w:rPr>
            </w:pPr>
          </w:p>
          <w:p w14:paraId="49FFA699" w14:textId="7ADDA121" w:rsidR="00954F45" w:rsidRPr="00823A78" w:rsidRDefault="00954F45" w:rsidP="003936E3">
            <w:pPr>
              <w:rPr>
                <w:rFonts w:ascii="Calibri" w:hAnsi="Calibri"/>
                <w:i/>
                <w:iCs/>
                <w:color w:val="000000"/>
                <w:sz w:val="20"/>
                <w:szCs w:val="20"/>
              </w:rPr>
            </w:pPr>
          </w:p>
        </w:tc>
      </w:tr>
      <w:tr w:rsidR="006708A3" w:rsidRPr="00CE49C7" w14:paraId="57A66000"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703F1FF6" w14:textId="77777777" w:rsidR="00522ECF" w:rsidRDefault="00BA3772" w:rsidP="00BA3772">
            <w:pPr>
              <w:jc w:val="right"/>
              <w:rPr>
                <w:rFonts w:ascii="Calibri" w:hAnsi="Calibri"/>
                <w:color w:val="000000"/>
                <w:sz w:val="20"/>
                <w:szCs w:val="20"/>
              </w:rPr>
            </w:pPr>
            <w:r>
              <w:rPr>
                <w:rFonts w:ascii="Calibri" w:hAnsi="Calibri"/>
                <w:b/>
                <w:bCs/>
                <w:color w:val="000000"/>
                <w:sz w:val="20"/>
                <w:szCs w:val="20"/>
              </w:rPr>
              <w:t xml:space="preserve">WEEK </w:t>
            </w:r>
            <w:r w:rsidR="00474648">
              <w:rPr>
                <w:rFonts w:ascii="Calibri" w:hAnsi="Calibri"/>
                <w:b/>
                <w:bCs/>
                <w:color w:val="000000"/>
                <w:sz w:val="20"/>
                <w:szCs w:val="20"/>
              </w:rPr>
              <w:t>10</w:t>
            </w:r>
            <w:r>
              <w:rPr>
                <w:rFonts w:ascii="Calibri" w:hAnsi="Calibri"/>
                <w:color w:val="000000"/>
                <w:sz w:val="20"/>
                <w:szCs w:val="20"/>
              </w:rPr>
              <w:t xml:space="preserve">: </w:t>
            </w:r>
          </w:p>
          <w:p w14:paraId="7AC45A78" w14:textId="72228171" w:rsidR="006708A3" w:rsidRDefault="00682844" w:rsidP="00BA3772">
            <w:pPr>
              <w:jc w:val="right"/>
              <w:rPr>
                <w:rFonts w:ascii="Calibri" w:hAnsi="Calibri"/>
                <w:color w:val="000000"/>
                <w:sz w:val="20"/>
                <w:szCs w:val="20"/>
              </w:rPr>
            </w:pPr>
            <w:r>
              <w:rPr>
                <w:rFonts w:ascii="Calibri" w:hAnsi="Calibri"/>
                <w:color w:val="000000"/>
                <w:sz w:val="20"/>
                <w:szCs w:val="20"/>
              </w:rPr>
              <w:t>3/11</w:t>
            </w:r>
          </w:p>
        </w:tc>
        <w:tc>
          <w:tcPr>
            <w:tcW w:w="2993" w:type="dxa"/>
            <w:tcBorders>
              <w:top w:val="nil"/>
              <w:left w:val="nil"/>
              <w:bottom w:val="single" w:sz="4" w:space="0" w:color="auto"/>
              <w:right w:val="single" w:sz="4" w:space="0" w:color="auto"/>
            </w:tcBorders>
            <w:shd w:val="clear" w:color="auto" w:fill="auto"/>
          </w:tcPr>
          <w:p w14:paraId="36613AEA" w14:textId="01E57F01" w:rsidR="006708A3" w:rsidRPr="006A59BF" w:rsidRDefault="006708A3" w:rsidP="00BA3772">
            <w:pPr>
              <w:rPr>
                <w:rFonts w:ascii="Calibri" w:hAnsi="Calibri"/>
                <w:b/>
                <w:bCs/>
                <w:i/>
                <w:iCs/>
                <w:color w:val="000000"/>
                <w:sz w:val="20"/>
                <w:szCs w:val="20"/>
              </w:rPr>
            </w:pPr>
          </w:p>
        </w:tc>
        <w:tc>
          <w:tcPr>
            <w:tcW w:w="787" w:type="dxa"/>
            <w:tcBorders>
              <w:top w:val="nil"/>
              <w:left w:val="nil"/>
              <w:bottom w:val="single" w:sz="4" w:space="0" w:color="auto"/>
              <w:right w:val="single" w:sz="4" w:space="0" w:color="auto"/>
            </w:tcBorders>
            <w:shd w:val="clear" w:color="auto" w:fill="auto"/>
          </w:tcPr>
          <w:p w14:paraId="4B1E0025" w14:textId="77777777" w:rsidR="006708A3" w:rsidRPr="002B0A9F" w:rsidRDefault="006708A3" w:rsidP="00327DAD">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58F85CD0" w14:textId="2504DC43" w:rsidR="006708A3" w:rsidRPr="004313EF" w:rsidRDefault="006708A3" w:rsidP="00327DAD">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04F02B0D" w14:textId="77777777" w:rsidR="003936E3" w:rsidRDefault="003936E3" w:rsidP="003936E3">
            <w:pPr>
              <w:rPr>
                <w:rFonts w:ascii="Calibri" w:hAnsi="Calibri"/>
                <w:b/>
                <w:bCs/>
                <w:color w:val="000000"/>
                <w:sz w:val="20"/>
                <w:szCs w:val="20"/>
              </w:rPr>
            </w:pPr>
            <w:r w:rsidRPr="00840C27">
              <w:rPr>
                <w:rFonts w:ascii="Calibri" w:hAnsi="Calibri"/>
                <w:b/>
                <w:bCs/>
                <w:color w:val="000000"/>
                <w:sz w:val="20"/>
                <w:szCs w:val="20"/>
              </w:rPr>
              <w:t>Weekly Progress Report due to D2L by 6 p.m. EST.</w:t>
            </w:r>
          </w:p>
          <w:p w14:paraId="589E9AD2" w14:textId="298897C1" w:rsidR="006708A3" w:rsidRPr="004313EF" w:rsidRDefault="006708A3" w:rsidP="003936E3">
            <w:pPr>
              <w:rPr>
                <w:rFonts w:ascii="Calibri" w:hAnsi="Calibri"/>
                <w:b/>
                <w:color w:val="000000"/>
                <w:sz w:val="20"/>
                <w:szCs w:val="20"/>
              </w:rPr>
            </w:pPr>
          </w:p>
        </w:tc>
      </w:tr>
      <w:tr w:rsidR="00474648" w:rsidRPr="00CE49C7" w14:paraId="3287F49C"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7174B1C3" w14:textId="726233CC" w:rsidR="00474648" w:rsidRPr="00BA3772" w:rsidRDefault="00474648" w:rsidP="00474648">
            <w:pPr>
              <w:jc w:val="right"/>
              <w:rPr>
                <w:rFonts w:ascii="Calibri" w:hAnsi="Calibri"/>
                <w:b/>
                <w:bCs/>
                <w:color w:val="000000"/>
                <w:sz w:val="20"/>
                <w:szCs w:val="20"/>
              </w:rPr>
            </w:pPr>
            <w:r>
              <w:rPr>
                <w:rFonts w:ascii="Calibri" w:hAnsi="Calibri"/>
                <w:b/>
                <w:bCs/>
                <w:color w:val="000000"/>
                <w:sz w:val="20"/>
                <w:szCs w:val="20"/>
              </w:rPr>
              <w:t>WEEK</w:t>
            </w:r>
            <w:r w:rsidRPr="004313EF">
              <w:rPr>
                <w:rFonts w:ascii="Calibri" w:hAnsi="Calibri"/>
                <w:b/>
                <w:bCs/>
                <w:color w:val="000000"/>
                <w:sz w:val="20"/>
                <w:szCs w:val="20"/>
              </w:rPr>
              <w:t xml:space="preserve"> 1</w:t>
            </w:r>
            <w:r>
              <w:rPr>
                <w:rFonts w:ascii="Calibri" w:hAnsi="Calibri"/>
                <w:b/>
                <w:bCs/>
                <w:color w:val="000000"/>
                <w:sz w:val="20"/>
                <w:szCs w:val="20"/>
              </w:rPr>
              <w:t>1</w:t>
            </w:r>
            <w:r w:rsidRPr="004313EF">
              <w:rPr>
                <w:rFonts w:ascii="Calibri" w:hAnsi="Calibri"/>
                <w:i/>
                <w:iCs/>
                <w:color w:val="000000"/>
                <w:sz w:val="20"/>
                <w:szCs w:val="20"/>
              </w:rPr>
              <w:t>:</w:t>
            </w:r>
          </w:p>
          <w:p w14:paraId="566FC453" w14:textId="187FE036" w:rsidR="00474648" w:rsidRPr="00722872" w:rsidRDefault="00682844" w:rsidP="00474648">
            <w:pPr>
              <w:jc w:val="right"/>
              <w:rPr>
                <w:rFonts w:ascii="Calibri" w:hAnsi="Calibri"/>
                <w:color w:val="000000"/>
                <w:sz w:val="20"/>
                <w:szCs w:val="20"/>
              </w:rPr>
            </w:pPr>
            <w:r>
              <w:rPr>
                <w:rFonts w:ascii="Calibri" w:hAnsi="Calibri"/>
                <w:color w:val="000000"/>
                <w:sz w:val="20"/>
                <w:szCs w:val="20"/>
              </w:rPr>
              <w:t>3/18</w:t>
            </w:r>
          </w:p>
        </w:tc>
        <w:tc>
          <w:tcPr>
            <w:tcW w:w="2993" w:type="dxa"/>
            <w:tcBorders>
              <w:top w:val="nil"/>
              <w:left w:val="nil"/>
              <w:bottom w:val="single" w:sz="4" w:space="0" w:color="auto"/>
              <w:right w:val="single" w:sz="4" w:space="0" w:color="auto"/>
            </w:tcBorders>
            <w:shd w:val="clear" w:color="auto" w:fill="auto"/>
          </w:tcPr>
          <w:p w14:paraId="18CB94D9" w14:textId="77777777" w:rsidR="00474648" w:rsidRDefault="00474648" w:rsidP="00BA3772">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tcPr>
          <w:p w14:paraId="551A0380" w14:textId="77777777" w:rsidR="00474648" w:rsidRPr="002B0A9F" w:rsidRDefault="00474648" w:rsidP="00327DAD">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620527F4" w14:textId="77777777" w:rsidR="00474648" w:rsidRPr="004313EF" w:rsidRDefault="00474648" w:rsidP="00327DAD">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5F494A8E" w14:textId="77777777" w:rsidR="00954F45" w:rsidRDefault="00954F45" w:rsidP="00954F45">
            <w:pPr>
              <w:rPr>
                <w:rFonts w:ascii="Calibri" w:hAnsi="Calibri"/>
                <w:b/>
                <w:bCs/>
                <w:color w:val="000000"/>
                <w:sz w:val="20"/>
                <w:szCs w:val="20"/>
              </w:rPr>
            </w:pPr>
            <w:r w:rsidRPr="00840C27">
              <w:rPr>
                <w:rFonts w:ascii="Calibri" w:hAnsi="Calibri"/>
                <w:b/>
                <w:bCs/>
                <w:color w:val="000000"/>
                <w:sz w:val="20"/>
                <w:szCs w:val="20"/>
              </w:rPr>
              <w:t>Weekly Progress Report due to D2L by 6 p.m. EST.</w:t>
            </w:r>
          </w:p>
          <w:p w14:paraId="7ADAAF67" w14:textId="42270254" w:rsidR="00474648" w:rsidRPr="004313EF" w:rsidRDefault="00474648" w:rsidP="00BA3772">
            <w:pPr>
              <w:rPr>
                <w:rFonts w:ascii="Calibri" w:hAnsi="Calibri"/>
                <w:b/>
                <w:color w:val="000000"/>
                <w:sz w:val="20"/>
                <w:szCs w:val="20"/>
              </w:rPr>
            </w:pPr>
          </w:p>
        </w:tc>
      </w:tr>
      <w:tr w:rsidR="00474648" w:rsidRPr="00CE49C7" w14:paraId="497B9FF1"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275606EF" w14:textId="77777777" w:rsidR="00A97FDC" w:rsidRDefault="00474648" w:rsidP="00474648">
            <w:pPr>
              <w:jc w:val="right"/>
              <w:rPr>
                <w:rFonts w:ascii="Calibri" w:hAnsi="Calibri"/>
                <w:color w:val="000000"/>
                <w:sz w:val="20"/>
                <w:szCs w:val="20"/>
              </w:rPr>
            </w:pPr>
            <w:r>
              <w:rPr>
                <w:rFonts w:ascii="Calibri" w:hAnsi="Calibri"/>
                <w:b/>
                <w:bCs/>
                <w:color w:val="000000"/>
                <w:sz w:val="20"/>
                <w:szCs w:val="20"/>
              </w:rPr>
              <w:t xml:space="preserve">WEEK </w:t>
            </w:r>
            <w:r w:rsidRPr="004313EF">
              <w:rPr>
                <w:rFonts w:ascii="Calibri" w:hAnsi="Calibri"/>
                <w:b/>
                <w:bCs/>
                <w:color w:val="000000"/>
                <w:sz w:val="20"/>
                <w:szCs w:val="20"/>
              </w:rPr>
              <w:t>1</w:t>
            </w:r>
            <w:r>
              <w:rPr>
                <w:rFonts w:ascii="Calibri" w:hAnsi="Calibri"/>
                <w:b/>
                <w:bCs/>
                <w:color w:val="000000"/>
                <w:sz w:val="20"/>
                <w:szCs w:val="20"/>
              </w:rPr>
              <w:t>2</w:t>
            </w:r>
            <w:r>
              <w:rPr>
                <w:rFonts w:ascii="Calibri" w:hAnsi="Calibri"/>
                <w:color w:val="000000"/>
                <w:sz w:val="20"/>
                <w:szCs w:val="20"/>
              </w:rPr>
              <w:t xml:space="preserve">: </w:t>
            </w:r>
          </w:p>
          <w:p w14:paraId="6C412189" w14:textId="09F49B33" w:rsidR="00474648" w:rsidRPr="00722872" w:rsidRDefault="00682844" w:rsidP="00474648">
            <w:pPr>
              <w:jc w:val="right"/>
              <w:rPr>
                <w:rFonts w:ascii="Calibri" w:hAnsi="Calibri"/>
                <w:color w:val="000000"/>
                <w:sz w:val="20"/>
                <w:szCs w:val="20"/>
              </w:rPr>
            </w:pPr>
            <w:r>
              <w:rPr>
                <w:rFonts w:ascii="Calibri" w:hAnsi="Calibri"/>
                <w:color w:val="000000"/>
                <w:sz w:val="20"/>
                <w:szCs w:val="20"/>
              </w:rPr>
              <w:t>3/25</w:t>
            </w:r>
          </w:p>
        </w:tc>
        <w:tc>
          <w:tcPr>
            <w:tcW w:w="2993" w:type="dxa"/>
            <w:tcBorders>
              <w:top w:val="nil"/>
              <w:left w:val="nil"/>
              <w:bottom w:val="single" w:sz="4" w:space="0" w:color="auto"/>
              <w:right w:val="single" w:sz="4" w:space="0" w:color="auto"/>
            </w:tcBorders>
            <w:shd w:val="clear" w:color="auto" w:fill="auto"/>
          </w:tcPr>
          <w:p w14:paraId="19B06CEC" w14:textId="77777777" w:rsidR="00474648" w:rsidRDefault="00474648" w:rsidP="00474648">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tcPr>
          <w:p w14:paraId="204F5FCB" w14:textId="77777777" w:rsidR="00474648" w:rsidRPr="002B0A9F" w:rsidRDefault="00474648" w:rsidP="00474648">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201AC238" w14:textId="77777777" w:rsidR="00474648" w:rsidRPr="004313EF" w:rsidRDefault="00474648" w:rsidP="00474648">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3D999F28" w14:textId="46224FF8" w:rsidR="00474648" w:rsidRPr="004313EF" w:rsidRDefault="00954F45" w:rsidP="00474648">
            <w:pPr>
              <w:rPr>
                <w:rFonts w:ascii="Calibri" w:hAnsi="Calibri"/>
                <w:b/>
                <w:color w:val="000000"/>
                <w:sz w:val="20"/>
                <w:szCs w:val="20"/>
              </w:rPr>
            </w:pPr>
            <w:r w:rsidRPr="00840C27">
              <w:rPr>
                <w:rFonts w:ascii="Calibri" w:hAnsi="Calibri"/>
                <w:b/>
                <w:bCs/>
                <w:color w:val="000000"/>
                <w:sz w:val="20"/>
                <w:szCs w:val="20"/>
              </w:rPr>
              <w:t>Weekly Progress Report due to D2L by 6 p.m. EST.</w:t>
            </w:r>
          </w:p>
        </w:tc>
      </w:tr>
      <w:tr w:rsidR="00474648" w:rsidRPr="00CE49C7" w14:paraId="735B16B4"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6F293CCC" w14:textId="44B643D1" w:rsidR="00474648" w:rsidRPr="00BA3772" w:rsidRDefault="00474648" w:rsidP="006A59BF">
            <w:pPr>
              <w:jc w:val="right"/>
              <w:rPr>
                <w:rFonts w:ascii="Calibri" w:hAnsi="Calibri"/>
                <w:color w:val="000000"/>
                <w:sz w:val="20"/>
                <w:szCs w:val="20"/>
              </w:rPr>
            </w:pPr>
            <w:r>
              <w:rPr>
                <w:rFonts w:ascii="Calibri" w:hAnsi="Calibri"/>
                <w:b/>
                <w:bCs/>
                <w:color w:val="000000"/>
                <w:sz w:val="20"/>
                <w:szCs w:val="20"/>
              </w:rPr>
              <w:lastRenderedPageBreak/>
              <w:t xml:space="preserve">WEEK </w:t>
            </w:r>
            <w:r w:rsidRPr="004114C8">
              <w:rPr>
                <w:rFonts w:ascii="Calibri" w:hAnsi="Calibri"/>
                <w:b/>
                <w:bCs/>
                <w:color w:val="000000"/>
                <w:sz w:val="20"/>
                <w:szCs w:val="20"/>
              </w:rPr>
              <w:t>1</w:t>
            </w:r>
            <w:r>
              <w:rPr>
                <w:rFonts w:ascii="Calibri" w:hAnsi="Calibri"/>
                <w:b/>
                <w:bCs/>
                <w:color w:val="000000"/>
                <w:sz w:val="20"/>
                <w:szCs w:val="20"/>
              </w:rPr>
              <w:t>3</w:t>
            </w:r>
            <w:r w:rsidRPr="00D7784E">
              <w:rPr>
                <w:rFonts w:ascii="Calibri" w:hAnsi="Calibri"/>
                <w:i/>
                <w:iCs/>
                <w:color w:val="000000"/>
                <w:sz w:val="20"/>
                <w:szCs w:val="20"/>
              </w:rPr>
              <w:t>:</w:t>
            </w:r>
          </w:p>
          <w:p w14:paraId="3266EE86" w14:textId="0E117B4A" w:rsidR="00474648" w:rsidRPr="00722872" w:rsidRDefault="00682844" w:rsidP="00722872">
            <w:pPr>
              <w:jc w:val="right"/>
              <w:rPr>
                <w:rFonts w:ascii="Calibri" w:hAnsi="Calibri"/>
                <w:color w:val="000000"/>
                <w:sz w:val="20"/>
                <w:szCs w:val="20"/>
              </w:rPr>
            </w:pPr>
            <w:r>
              <w:rPr>
                <w:rFonts w:ascii="Calibri" w:hAnsi="Calibri"/>
                <w:color w:val="000000"/>
                <w:sz w:val="20"/>
                <w:szCs w:val="20"/>
              </w:rPr>
              <w:t>4/1</w:t>
            </w:r>
          </w:p>
        </w:tc>
        <w:tc>
          <w:tcPr>
            <w:tcW w:w="2993" w:type="dxa"/>
            <w:tcBorders>
              <w:top w:val="nil"/>
              <w:left w:val="nil"/>
              <w:bottom w:val="single" w:sz="4" w:space="0" w:color="auto"/>
              <w:right w:val="single" w:sz="4" w:space="0" w:color="auto"/>
            </w:tcBorders>
            <w:shd w:val="clear" w:color="auto" w:fill="auto"/>
          </w:tcPr>
          <w:p w14:paraId="31D95B74" w14:textId="44135B6C" w:rsidR="00474648" w:rsidRPr="00823A78" w:rsidRDefault="00474648" w:rsidP="00474648">
            <w:pPr>
              <w:rPr>
                <w:rFonts w:ascii="Calibri" w:hAnsi="Calibri"/>
                <w:b/>
                <w:bCs/>
                <w:i/>
                <w:iCs/>
                <w:color w:val="000000"/>
                <w:sz w:val="20"/>
                <w:szCs w:val="20"/>
              </w:rPr>
            </w:pPr>
          </w:p>
        </w:tc>
        <w:tc>
          <w:tcPr>
            <w:tcW w:w="787" w:type="dxa"/>
            <w:tcBorders>
              <w:top w:val="nil"/>
              <w:left w:val="nil"/>
              <w:bottom w:val="single" w:sz="4" w:space="0" w:color="auto"/>
              <w:right w:val="single" w:sz="4" w:space="0" w:color="auto"/>
            </w:tcBorders>
            <w:shd w:val="clear" w:color="auto" w:fill="auto"/>
          </w:tcPr>
          <w:p w14:paraId="7A9643A2" w14:textId="77777777" w:rsidR="00474648" w:rsidRPr="002B0A9F" w:rsidRDefault="00474648" w:rsidP="00474648">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71AD9D87" w14:textId="77777777" w:rsidR="00474648" w:rsidRPr="004313EF" w:rsidRDefault="00474648" w:rsidP="00474648">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2C8131AA" w14:textId="69F70FB4" w:rsidR="00474648" w:rsidRPr="00823A78" w:rsidRDefault="003936E3" w:rsidP="006A59BF">
            <w:pPr>
              <w:rPr>
                <w:rFonts w:ascii="Calibri" w:hAnsi="Calibri"/>
                <w:b/>
                <w:bCs/>
                <w:color w:val="000000"/>
                <w:sz w:val="20"/>
                <w:szCs w:val="20"/>
              </w:rPr>
            </w:pPr>
            <w:r>
              <w:rPr>
                <w:rFonts w:ascii="Calibri" w:hAnsi="Calibri"/>
                <w:b/>
                <w:bCs/>
                <w:color w:val="000000"/>
                <w:sz w:val="20"/>
                <w:szCs w:val="20"/>
              </w:rPr>
              <w:t xml:space="preserve">FINAL </w:t>
            </w:r>
            <w:r w:rsidRPr="00840C27">
              <w:rPr>
                <w:rFonts w:ascii="Calibri" w:hAnsi="Calibri"/>
                <w:b/>
                <w:bCs/>
                <w:color w:val="000000"/>
                <w:sz w:val="20"/>
                <w:szCs w:val="20"/>
              </w:rPr>
              <w:t>Weekly Progress Report due to D2L by 6 p.m. EST.</w:t>
            </w:r>
          </w:p>
        </w:tc>
      </w:tr>
      <w:tr w:rsidR="00474648" w:rsidRPr="00CE49C7" w14:paraId="753601D0" w14:textId="77777777" w:rsidTr="006A59BF">
        <w:trPr>
          <w:gridAfter w:val="1"/>
          <w:wAfter w:w="373" w:type="dxa"/>
          <w:trHeight w:val="780"/>
        </w:trPr>
        <w:tc>
          <w:tcPr>
            <w:tcW w:w="1530" w:type="dxa"/>
            <w:tcBorders>
              <w:top w:val="nil"/>
              <w:left w:val="single" w:sz="4" w:space="0" w:color="auto"/>
              <w:bottom w:val="nil"/>
              <w:right w:val="single" w:sz="4" w:space="0" w:color="auto"/>
            </w:tcBorders>
            <w:shd w:val="clear" w:color="auto" w:fill="auto"/>
          </w:tcPr>
          <w:p w14:paraId="004B45CD" w14:textId="3FFA72B6" w:rsidR="00521B64" w:rsidRPr="006A59BF" w:rsidRDefault="00474648" w:rsidP="006A59BF">
            <w:pPr>
              <w:jc w:val="right"/>
              <w:rPr>
                <w:rFonts w:ascii="Calibri" w:hAnsi="Calibri"/>
                <w:i/>
                <w:iCs/>
                <w:color w:val="000000"/>
                <w:sz w:val="20"/>
                <w:szCs w:val="20"/>
              </w:rPr>
            </w:pPr>
            <w:r>
              <w:rPr>
                <w:rFonts w:ascii="Calibri" w:hAnsi="Calibri"/>
                <w:b/>
                <w:bCs/>
                <w:i/>
                <w:iCs/>
                <w:color w:val="000000"/>
                <w:sz w:val="20"/>
                <w:szCs w:val="20"/>
              </w:rPr>
              <w:t xml:space="preserve">WEEK 14: </w:t>
            </w:r>
          </w:p>
          <w:p w14:paraId="33F586C8" w14:textId="3ECDE6F8" w:rsidR="00474648" w:rsidRPr="00722872" w:rsidRDefault="00682844" w:rsidP="00474648">
            <w:pPr>
              <w:jc w:val="right"/>
              <w:rPr>
                <w:rFonts w:ascii="Calibri" w:hAnsi="Calibri"/>
                <w:color w:val="000000"/>
                <w:sz w:val="20"/>
                <w:szCs w:val="20"/>
              </w:rPr>
            </w:pPr>
            <w:r>
              <w:rPr>
                <w:rFonts w:ascii="Calibri" w:hAnsi="Calibri"/>
                <w:color w:val="000000"/>
                <w:sz w:val="20"/>
                <w:szCs w:val="20"/>
              </w:rPr>
              <w:t>4/8</w:t>
            </w:r>
          </w:p>
        </w:tc>
        <w:tc>
          <w:tcPr>
            <w:tcW w:w="2993" w:type="dxa"/>
            <w:tcBorders>
              <w:top w:val="nil"/>
              <w:left w:val="nil"/>
              <w:bottom w:val="nil"/>
              <w:right w:val="single" w:sz="4" w:space="0" w:color="auto"/>
            </w:tcBorders>
            <w:shd w:val="clear" w:color="auto" w:fill="auto"/>
          </w:tcPr>
          <w:p w14:paraId="6D407507" w14:textId="77777777" w:rsidR="00474648" w:rsidRDefault="00474648" w:rsidP="00006674">
            <w:pPr>
              <w:rPr>
                <w:rFonts w:ascii="Calibri" w:hAnsi="Calibri"/>
                <w:color w:val="000000"/>
                <w:sz w:val="20"/>
                <w:szCs w:val="20"/>
              </w:rPr>
            </w:pPr>
          </w:p>
        </w:tc>
        <w:tc>
          <w:tcPr>
            <w:tcW w:w="787" w:type="dxa"/>
            <w:tcBorders>
              <w:top w:val="nil"/>
              <w:left w:val="nil"/>
              <w:bottom w:val="nil"/>
              <w:right w:val="single" w:sz="4" w:space="0" w:color="auto"/>
            </w:tcBorders>
            <w:shd w:val="clear" w:color="auto" w:fill="auto"/>
          </w:tcPr>
          <w:p w14:paraId="5CD68D98" w14:textId="77777777" w:rsidR="00474648" w:rsidRPr="002B0A9F" w:rsidRDefault="00474648" w:rsidP="00474648">
            <w:pPr>
              <w:rPr>
                <w:rFonts w:ascii="Calibri" w:hAnsi="Calibri"/>
                <w:b/>
                <w:color w:val="000000"/>
                <w:sz w:val="20"/>
                <w:szCs w:val="20"/>
              </w:rPr>
            </w:pPr>
          </w:p>
        </w:tc>
        <w:tc>
          <w:tcPr>
            <w:tcW w:w="720" w:type="dxa"/>
            <w:tcBorders>
              <w:top w:val="nil"/>
              <w:left w:val="nil"/>
              <w:bottom w:val="nil"/>
              <w:right w:val="single" w:sz="4" w:space="0" w:color="auto"/>
            </w:tcBorders>
            <w:shd w:val="clear" w:color="auto" w:fill="auto"/>
          </w:tcPr>
          <w:p w14:paraId="2E02EA65" w14:textId="77777777" w:rsidR="00474648" w:rsidRPr="004313EF" w:rsidRDefault="00474648" w:rsidP="00474648">
            <w:pPr>
              <w:rPr>
                <w:rFonts w:ascii="Calibri" w:hAnsi="Calibri"/>
                <w:b/>
                <w:color w:val="000000"/>
                <w:sz w:val="20"/>
                <w:szCs w:val="20"/>
              </w:rPr>
            </w:pPr>
          </w:p>
        </w:tc>
        <w:tc>
          <w:tcPr>
            <w:tcW w:w="3970" w:type="dxa"/>
            <w:tcBorders>
              <w:top w:val="nil"/>
              <w:left w:val="nil"/>
              <w:bottom w:val="nil"/>
              <w:right w:val="single" w:sz="4" w:space="0" w:color="auto"/>
            </w:tcBorders>
            <w:shd w:val="clear" w:color="auto" w:fill="auto"/>
          </w:tcPr>
          <w:p w14:paraId="56A6E937" w14:textId="77777777" w:rsidR="006A59BF" w:rsidRDefault="006A59BF" w:rsidP="006A59BF">
            <w:pPr>
              <w:rPr>
                <w:rFonts w:ascii="Calibri" w:hAnsi="Calibri"/>
                <w:b/>
                <w:color w:val="000000"/>
                <w:sz w:val="20"/>
                <w:szCs w:val="20"/>
              </w:rPr>
            </w:pPr>
            <w:r>
              <w:rPr>
                <w:rFonts w:ascii="Calibri" w:hAnsi="Calibri"/>
                <w:b/>
                <w:color w:val="000000"/>
                <w:sz w:val="20"/>
                <w:szCs w:val="20"/>
              </w:rPr>
              <w:t>Updated Resume (including internship experience) to D2L by 6 p.m. EST.</w:t>
            </w:r>
          </w:p>
          <w:p w14:paraId="5C4DB7F3" w14:textId="77777777" w:rsidR="006A59BF" w:rsidRDefault="006A59BF" w:rsidP="006A59BF">
            <w:pPr>
              <w:rPr>
                <w:rFonts w:ascii="Calibri" w:hAnsi="Calibri"/>
                <w:b/>
                <w:color w:val="000000"/>
                <w:sz w:val="20"/>
                <w:szCs w:val="20"/>
              </w:rPr>
            </w:pPr>
          </w:p>
          <w:p w14:paraId="2C96BE5E" w14:textId="77777777" w:rsidR="006A59BF" w:rsidRDefault="006A59BF" w:rsidP="006A59BF">
            <w:pPr>
              <w:rPr>
                <w:rFonts w:ascii="Calibri" w:hAnsi="Calibri"/>
                <w:b/>
                <w:color w:val="000000"/>
                <w:sz w:val="20"/>
                <w:szCs w:val="20"/>
              </w:rPr>
            </w:pPr>
            <w:r>
              <w:rPr>
                <w:rFonts w:ascii="Calibri" w:hAnsi="Calibri"/>
                <w:b/>
                <w:color w:val="000000"/>
                <w:sz w:val="20"/>
                <w:szCs w:val="20"/>
              </w:rPr>
              <w:t>Reflection Essay due to D2L by 6 p.m. EST.</w:t>
            </w:r>
          </w:p>
          <w:p w14:paraId="2E11F4DD" w14:textId="77777777" w:rsidR="006A59BF" w:rsidRDefault="006A59BF" w:rsidP="006A59BF">
            <w:pPr>
              <w:rPr>
                <w:rFonts w:ascii="Calibri" w:hAnsi="Calibri"/>
                <w:b/>
                <w:color w:val="000000"/>
                <w:sz w:val="20"/>
                <w:szCs w:val="20"/>
              </w:rPr>
            </w:pPr>
          </w:p>
          <w:p w14:paraId="01EB9E87" w14:textId="77777777" w:rsidR="006A59BF" w:rsidRDefault="006A59BF" w:rsidP="006A59BF">
            <w:pPr>
              <w:rPr>
                <w:rFonts w:ascii="Calibri" w:hAnsi="Calibri"/>
                <w:b/>
                <w:color w:val="000000"/>
                <w:sz w:val="20"/>
                <w:szCs w:val="20"/>
              </w:rPr>
            </w:pPr>
            <w:r>
              <w:rPr>
                <w:rFonts w:ascii="Calibri" w:hAnsi="Calibri"/>
                <w:b/>
                <w:color w:val="000000"/>
                <w:sz w:val="20"/>
                <w:szCs w:val="20"/>
              </w:rPr>
              <w:t xml:space="preserve">Thank-you Email To Supervisor BCCed to Amanda Vasas at </w:t>
            </w:r>
            <w:hyperlink r:id="rId36" w:history="1">
              <w:r w:rsidRPr="009A1677">
                <w:rPr>
                  <w:rStyle w:val="Hyperlink"/>
                  <w:rFonts w:ascii="Calibri" w:hAnsi="Calibri"/>
                  <w:b/>
                  <w:sz w:val="20"/>
                  <w:szCs w:val="20"/>
                </w:rPr>
                <w:t>avasas@msu.edu</w:t>
              </w:r>
            </w:hyperlink>
            <w:r>
              <w:rPr>
                <w:rFonts w:ascii="Calibri" w:hAnsi="Calibri"/>
                <w:b/>
                <w:color w:val="000000"/>
                <w:sz w:val="20"/>
                <w:szCs w:val="20"/>
              </w:rPr>
              <w:t xml:space="preserve"> by 6 p.m. EST.</w:t>
            </w:r>
          </w:p>
          <w:p w14:paraId="472D4529" w14:textId="77777777" w:rsidR="006A59BF" w:rsidRDefault="006A59BF" w:rsidP="006A59BF">
            <w:pPr>
              <w:rPr>
                <w:rFonts w:ascii="Calibri" w:hAnsi="Calibri"/>
                <w:b/>
                <w:color w:val="000000"/>
                <w:sz w:val="20"/>
                <w:szCs w:val="20"/>
              </w:rPr>
            </w:pPr>
          </w:p>
          <w:p w14:paraId="2EC2FE81" w14:textId="77777777" w:rsidR="006A59BF" w:rsidRDefault="006A59BF" w:rsidP="006A59BF">
            <w:pPr>
              <w:rPr>
                <w:rFonts w:ascii="Calibri" w:hAnsi="Calibri"/>
                <w:b/>
                <w:i/>
                <w:iCs/>
                <w:color w:val="000000"/>
                <w:sz w:val="20"/>
                <w:szCs w:val="20"/>
              </w:rPr>
            </w:pPr>
            <w:r w:rsidRPr="00840C27">
              <w:rPr>
                <w:rFonts w:ascii="Calibri" w:hAnsi="Calibri"/>
                <w:b/>
                <w:i/>
                <w:iCs/>
                <w:color w:val="000000"/>
                <w:sz w:val="20"/>
                <w:szCs w:val="20"/>
              </w:rPr>
              <w:t>Supervisor Evaluation Survey (</w:t>
            </w:r>
            <w:r>
              <w:rPr>
                <w:rFonts w:ascii="Calibri" w:hAnsi="Calibri"/>
                <w:b/>
                <w:i/>
                <w:iCs/>
                <w:color w:val="000000"/>
                <w:sz w:val="20"/>
                <w:szCs w:val="20"/>
              </w:rPr>
              <w:t xml:space="preserve">via </w:t>
            </w:r>
            <w:r w:rsidRPr="00840C27">
              <w:rPr>
                <w:rFonts w:ascii="Calibri" w:hAnsi="Calibri"/>
                <w:b/>
                <w:i/>
                <w:iCs/>
                <w:color w:val="000000"/>
                <w:sz w:val="20"/>
                <w:szCs w:val="20"/>
              </w:rPr>
              <w:t>Qualtrics</w:t>
            </w:r>
            <w:r>
              <w:rPr>
                <w:rFonts w:ascii="Calibri" w:hAnsi="Calibri"/>
                <w:b/>
                <w:i/>
                <w:iCs/>
                <w:color w:val="000000"/>
                <w:sz w:val="20"/>
                <w:szCs w:val="20"/>
              </w:rPr>
              <w:t xml:space="preserve"> link</w:t>
            </w:r>
            <w:r w:rsidRPr="00840C27">
              <w:rPr>
                <w:rFonts w:ascii="Calibri" w:hAnsi="Calibri"/>
                <w:b/>
                <w:i/>
                <w:iCs/>
                <w:color w:val="000000"/>
                <w:sz w:val="20"/>
                <w:szCs w:val="20"/>
              </w:rPr>
              <w:t xml:space="preserve">) due by 6 p.m. EST. </w:t>
            </w:r>
          </w:p>
          <w:p w14:paraId="40E6E6EE" w14:textId="384BFFF3" w:rsidR="00474648" w:rsidRPr="00954F45" w:rsidRDefault="00474648" w:rsidP="00474648">
            <w:pPr>
              <w:rPr>
                <w:rFonts w:ascii="Calibri" w:hAnsi="Calibri"/>
                <w:i/>
                <w:iCs/>
                <w:color w:val="000000"/>
                <w:sz w:val="20"/>
                <w:szCs w:val="20"/>
              </w:rPr>
            </w:pPr>
          </w:p>
        </w:tc>
      </w:tr>
      <w:tr w:rsidR="006A59BF" w:rsidRPr="00CE49C7" w14:paraId="17A2F3B2"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0214BB05" w14:textId="77777777" w:rsidR="006A59BF" w:rsidRDefault="006A59BF" w:rsidP="006A59BF">
            <w:pPr>
              <w:jc w:val="right"/>
              <w:rPr>
                <w:rFonts w:ascii="Calibri" w:hAnsi="Calibri"/>
                <w:b/>
                <w:bCs/>
                <w:i/>
                <w:iCs/>
                <w:color w:val="000000"/>
                <w:sz w:val="20"/>
                <w:szCs w:val="20"/>
              </w:rPr>
            </w:pPr>
          </w:p>
        </w:tc>
        <w:tc>
          <w:tcPr>
            <w:tcW w:w="2993" w:type="dxa"/>
            <w:tcBorders>
              <w:top w:val="nil"/>
              <w:left w:val="nil"/>
              <w:bottom w:val="single" w:sz="4" w:space="0" w:color="auto"/>
              <w:right w:val="single" w:sz="4" w:space="0" w:color="auto"/>
            </w:tcBorders>
            <w:shd w:val="clear" w:color="auto" w:fill="auto"/>
          </w:tcPr>
          <w:p w14:paraId="70575660" w14:textId="77777777" w:rsidR="006A59BF" w:rsidRDefault="006A59BF" w:rsidP="00006674">
            <w:pPr>
              <w:rPr>
                <w:rFonts w:ascii="Calibri" w:hAnsi="Calibri"/>
                <w:color w:val="000000"/>
                <w:sz w:val="20"/>
                <w:szCs w:val="20"/>
              </w:rPr>
            </w:pPr>
          </w:p>
        </w:tc>
        <w:tc>
          <w:tcPr>
            <w:tcW w:w="787" w:type="dxa"/>
            <w:tcBorders>
              <w:top w:val="nil"/>
              <w:left w:val="nil"/>
              <w:bottom w:val="single" w:sz="4" w:space="0" w:color="auto"/>
              <w:right w:val="single" w:sz="4" w:space="0" w:color="auto"/>
            </w:tcBorders>
            <w:shd w:val="clear" w:color="auto" w:fill="auto"/>
          </w:tcPr>
          <w:p w14:paraId="61999D7B" w14:textId="77777777" w:rsidR="006A59BF" w:rsidRPr="002B0A9F" w:rsidRDefault="006A59BF" w:rsidP="00474648">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5D3B6B26" w14:textId="77777777" w:rsidR="006A59BF" w:rsidRPr="004313EF" w:rsidRDefault="006A59BF" w:rsidP="00474648">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4B8A671F" w14:textId="77777777" w:rsidR="006A59BF" w:rsidRDefault="006A59BF" w:rsidP="006A59BF">
            <w:pPr>
              <w:rPr>
                <w:rFonts w:ascii="Calibri" w:hAnsi="Calibri"/>
                <w:b/>
                <w:color w:val="000000"/>
                <w:sz w:val="20"/>
                <w:szCs w:val="20"/>
              </w:rPr>
            </w:pPr>
          </w:p>
        </w:tc>
      </w:tr>
      <w:tr w:rsidR="005713BA" w:rsidRPr="00CE49C7" w14:paraId="1CAB359C"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5B90A864" w14:textId="77777777" w:rsidR="005713BA" w:rsidRDefault="005713BA" w:rsidP="006A59BF">
            <w:pPr>
              <w:jc w:val="right"/>
              <w:rPr>
                <w:rFonts w:ascii="Calibri" w:hAnsi="Calibri"/>
                <w:b/>
                <w:bCs/>
                <w:i/>
                <w:iCs/>
                <w:color w:val="000000"/>
                <w:sz w:val="20"/>
                <w:szCs w:val="20"/>
              </w:rPr>
            </w:pPr>
            <w:r>
              <w:rPr>
                <w:rFonts w:ascii="Calibri" w:hAnsi="Calibri"/>
                <w:b/>
                <w:bCs/>
                <w:i/>
                <w:iCs/>
                <w:color w:val="000000"/>
                <w:sz w:val="20"/>
                <w:szCs w:val="20"/>
              </w:rPr>
              <w:t>FINAL WEEK OF CLASSES:</w:t>
            </w:r>
          </w:p>
          <w:p w14:paraId="680316D8" w14:textId="37CB5EC0" w:rsidR="005713BA" w:rsidRDefault="00682844" w:rsidP="006A59BF">
            <w:pPr>
              <w:jc w:val="right"/>
              <w:rPr>
                <w:rFonts w:ascii="Calibri" w:hAnsi="Calibri"/>
                <w:b/>
                <w:bCs/>
                <w:i/>
                <w:iCs/>
                <w:color w:val="000000"/>
                <w:sz w:val="20"/>
                <w:szCs w:val="20"/>
              </w:rPr>
            </w:pPr>
            <w:r>
              <w:rPr>
                <w:rFonts w:ascii="Calibri" w:hAnsi="Calibri"/>
                <w:b/>
                <w:bCs/>
                <w:i/>
                <w:iCs/>
                <w:color w:val="000000"/>
                <w:sz w:val="20"/>
                <w:szCs w:val="20"/>
              </w:rPr>
              <w:t>4/15</w:t>
            </w:r>
          </w:p>
        </w:tc>
        <w:tc>
          <w:tcPr>
            <w:tcW w:w="2993" w:type="dxa"/>
            <w:tcBorders>
              <w:top w:val="nil"/>
              <w:left w:val="nil"/>
              <w:bottom w:val="single" w:sz="4" w:space="0" w:color="auto"/>
              <w:right w:val="single" w:sz="4" w:space="0" w:color="auto"/>
            </w:tcBorders>
            <w:shd w:val="clear" w:color="auto" w:fill="auto"/>
          </w:tcPr>
          <w:p w14:paraId="59903C13" w14:textId="2E527763" w:rsidR="005713BA" w:rsidRPr="005713BA" w:rsidRDefault="005713BA" w:rsidP="00006674">
            <w:pPr>
              <w:rPr>
                <w:rFonts w:ascii="Calibri" w:hAnsi="Calibri"/>
                <w:b/>
                <w:bCs/>
                <w:i/>
                <w:iCs/>
                <w:color w:val="000000"/>
                <w:sz w:val="20"/>
                <w:szCs w:val="20"/>
              </w:rPr>
            </w:pPr>
            <w:r w:rsidRPr="005713BA">
              <w:rPr>
                <w:rFonts w:ascii="Calibri" w:hAnsi="Calibri"/>
                <w:b/>
                <w:bCs/>
                <w:i/>
                <w:iCs/>
                <w:color w:val="000000"/>
                <w:sz w:val="20"/>
                <w:szCs w:val="20"/>
              </w:rPr>
              <w:t>Nothing Due.</w:t>
            </w:r>
          </w:p>
        </w:tc>
        <w:tc>
          <w:tcPr>
            <w:tcW w:w="787" w:type="dxa"/>
            <w:tcBorders>
              <w:top w:val="nil"/>
              <w:left w:val="nil"/>
              <w:bottom w:val="single" w:sz="4" w:space="0" w:color="auto"/>
              <w:right w:val="single" w:sz="4" w:space="0" w:color="auto"/>
            </w:tcBorders>
            <w:shd w:val="clear" w:color="auto" w:fill="auto"/>
          </w:tcPr>
          <w:p w14:paraId="0D5D9C6B" w14:textId="77777777" w:rsidR="005713BA" w:rsidRPr="002B0A9F" w:rsidRDefault="005713BA" w:rsidP="00474648">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5B465D7B" w14:textId="77777777" w:rsidR="005713BA" w:rsidRPr="004313EF" w:rsidRDefault="005713BA" w:rsidP="00474648">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357D22C2" w14:textId="77777777" w:rsidR="005713BA" w:rsidRDefault="005713BA" w:rsidP="006A59BF">
            <w:pPr>
              <w:rPr>
                <w:rFonts w:ascii="Calibri" w:hAnsi="Calibri"/>
                <w:b/>
                <w:color w:val="000000"/>
                <w:sz w:val="20"/>
                <w:szCs w:val="20"/>
              </w:rPr>
            </w:pPr>
          </w:p>
        </w:tc>
      </w:tr>
      <w:tr w:rsidR="006A59BF" w:rsidRPr="00CE49C7" w14:paraId="03D81577" w14:textId="77777777" w:rsidTr="00840C27">
        <w:trPr>
          <w:gridAfter w:val="1"/>
          <w:wAfter w:w="373" w:type="dxa"/>
          <w:trHeight w:val="780"/>
        </w:trPr>
        <w:tc>
          <w:tcPr>
            <w:tcW w:w="1530" w:type="dxa"/>
            <w:tcBorders>
              <w:top w:val="nil"/>
              <w:left w:val="single" w:sz="4" w:space="0" w:color="auto"/>
              <w:bottom w:val="single" w:sz="4" w:space="0" w:color="auto"/>
              <w:right w:val="single" w:sz="4" w:space="0" w:color="auto"/>
            </w:tcBorders>
            <w:shd w:val="clear" w:color="auto" w:fill="auto"/>
          </w:tcPr>
          <w:p w14:paraId="155E58C4" w14:textId="0D68881E" w:rsidR="006A59BF" w:rsidRDefault="005713BA" w:rsidP="006A59BF">
            <w:pPr>
              <w:jc w:val="right"/>
              <w:rPr>
                <w:rFonts w:ascii="Calibri" w:hAnsi="Calibri"/>
                <w:b/>
                <w:bCs/>
                <w:i/>
                <w:iCs/>
                <w:color w:val="000000"/>
                <w:sz w:val="20"/>
                <w:szCs w:val="20"/>
              </w:rPr>
            </w:pPr>
            <w:r>
              <w:rPr>
                <w:rFonts w:ascii="Calibri" w:hAnsi="Calibri"/>
                <w:b/>
                <w:bCs/>
                <w:i/>
                <w:iCs/>
                <w:color w:val="000000"/>
                <w:sz w:val="20"/>
                <w:szCs w:val="20"/>
              </w:rPr>
              <w:t>FINALS WEEK:</w:t>
            </w:r>
            <w:r w:rsidR="006A59BF">
              <w:rPr>
                <w:rFonts w:ascii="Calibri" w:hAnsi="Calibri"/>
                <w:b/>
                <w:bCs/>
                <w:i/>
                <w:iCs/>
                <w:color w:val="000000"/>
                <w:sz w:val="20"/>
                <w:szCs w:val="20"/>
              </w:rPr>
              <w:t xml:space="preserve"> </w:t>
            </w:r>
            <w:r w:rsidR="00682844">
              <w:rPr>
                <w:rFonts w:ascii="Calibri" w:hAnsi="Calibri"/>
                <w:b/>
                <w:bCs/>
                <w:i/>
                <w:iCs/>
                <w:color w:val="000000"/>
                <w:sz w:val="20"/>
                <w:szCs w:val="20"/>
              </w:rPr>
              <w:t>4/22</w:t>
            </w:r>
          </w:p>
        </w:tc>
        <w:tc>
          <w:tcPr>
            <w:tcW w:w="2993" w:type="dxa"/>
            <w:tcBorders>
              <w:top w:val="nil"/>
              <w:left w:val="nil"/>
              <w:bottom w:val="single" w:sz="4" w:space="0" w:color="auto"/>
              <w:right w:val="single" w:sz="4" w:space="0" w:color="auto"/>
            </w:tcBorders>
            <w:shd w:val="clear" w:color="auto" w:fill="auto"/>
          </w:tcPr>
          <w:p w14:paraId="5F801491" w14:textId="16B83613" w:rsidR="006A59BF" w:rsidRPr="005713BA" w:rsidRDefault="005713BA" w:rsidP="00006674">
            <w:pPr>
              <w:rPr>
                <w:rFonts w:ascii="Calibri" w:hAnsi="Calibri"/>
                <w:b/>
                <w:bCs/>
                <w:i/>
                <w:iCs/>
                <w:color w:val="000000"/>
                <w:sz w:val="20"/>
                <w:szCs w:val="20"/>
              </w:rPr>
            </w:pPr>
            <w:r w:rsidRPr="005713BA">
              <w:rPr>
                <w:rFonts w:ascii="Calibri" w:hAnsi="Calibri"/>
                <w:b/>
                <w:bCs/>
                <w:i/>
                <w:iCs/>
                <w:color w:val="000000"/>
                <w:sz w:val="20"/>
                <w:szCs w:val="20"/>
              </w:rPr>
              <w:t>Nothing Due.</w:t>
            </w:r>
          </w:p>
        </w:tc>
        <w:tc>
          <w:tcPr>
            <w:tcW w:w="787" w:type="dxa"/>
            <w:tcBorders>
              <w:top w:val="nil"/>
              <w:left w:val="nil"/>
              <w:bottom w:val="single" w:sz="4" w:space="0" w:color="auto"/>
              <w:right w:val="single" w:sz="4" w:space="0" w:color="auto"/>
            </w:tcBorders>
            <w:shd w:val="clear" w:color="auto" w:fill="auto"/>
          </w:tcPr>
          <w:p w14:paraId="4FA1F5D0" w14:textId="77777777" w:rsidR="006A59BF" w:rsidRPr="002B0A9F" w:rsidRDefault="006A59BF" w:rsidP="00474648">
            <w:pPr>
              <w:rPr>
                <w:rFonts w:ascii="Calibri" w:hAnsi="Calibri"/>
                <w:b/>
                <w:color w:val="000000"/>
                <w:sz w:val="20"/>
                <w:szCs w:val="20"/>
              </w:rPr>
            </w:pPr>
          </w:p>
        </w:tc>
        <w:tc>
          <w:tcPr>
            <w:tcW w:w="720" w:type="dxa"/>
            <w:tcBorders>
              <w:top w:val="nil"/>
              <w:left w:val="nil"/>
              <w:bottom w:val="single" w:sz="4" w:space="0" w:color="auto"/>
              <w:right w:val="single" w:sz="4" w:space="0" w:color="auto"/>
            </w:tcBorders>
            <w:shd w:val="clear" w:color="auto" w:fill="auto"/>
          </w:tcPr>
          <w:p w14:paraId="135FFF10" w14:textId="77777777" w:rsidR="006A59BF" w:rsidRPr="004313EF" w:rsidRDefault="006A59BF" w:rsidP="00474648">
            <w:pPr>
              <w:rPr>
                <w:rFonts w:ascii="Calibri" w:hAnsi="Calibri"/>
                <w:b/>
                <w:color w:val="000000"/>
                <w:sz w:val="20"/>
                <w:szCs w:val="20"/>
              </w:rPr>
            </w:pPr>
          </w:p>
        </w:tc>
        <w:tc>
          <w:tcPr>
            <w:tcW w:w="3970" w:type="dxa"/>
            <w:tcBorders>
              <w:top w:val="nil"/>
              <w:left w:val="nil"/>
              <w:bottom w:val="single" w:sz="4" w:space="0" w:color="auto"/>
              <w:right w:val="single" w:sz="4" w:space="0" w:color="auto"/>
            </w:tcBorders>
            <w:shd w:val="clear" w:color="auto" w:fill="auto"/>
          </w:tcPr>
          <w:p w14:paraId="64C8BBC3" w14:textId="77777777" w:rsidR="006A59BF" w:rsidRDefault="006A59BF" w:rsidP="006A59BF">
            <w:pPr>
              <w:rPr>
                <w:rFonts w:ascii="Calibri" w:hAnsi="Calibri"/>
                <w:b/>
                <w:color w:val="000000"/>
                <w:sz w:val="20"/>
                <w:szCs w:val="20"/>
              </w:rPr>
            </w:pPr>
          </w:p>
        </w:tc>
      </w:tr>
    </w:tbl>
    <w:p w14:paraId="493E56D8" w14:textId="77777777" w:rsidR="006708A3" w:rsidRPr="006708A3" w:rsidRDefault="006708A3" w:rsidP="00474648"/>
    <w:sectPr w:rsidR="006708A3" w:rsidRPr="006708A3">
      <w:footerReference w:type="even" r:id="rId37"/>
      <w:footerReference w:type="default" r:id="rId38"/>
      <w:type w:val="continuous"/>
      <w:pgSz w:w="12240" w:h="15840"/>
      <w:pgMar w:top="1660" w:right="1100" w:bottom="1440" w:left="1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8D3D" w14:textId="77777777" w:rsidR="00132124" w:rsidRDefault="00132124" w:rsidP="00A145DA">
      <w:r>
        <w:separator/>
      </w:r>
    </w:p>
  </w:endnote>
  <w:endnote w:type="continuationSeparator" w:id="0">
    <w:p w14:paraId="21CF28FB" w14:textId="77777777" w:rsidR="00132124" w:rsidRDefault="00132124" w:rsidP="00A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49253"/>
      <w:docPartObj>
        <w:docPartGallery w:val="Page Numbers (Bottom of Page)"/>
        <w:docPartUnique/>
      </w:docPartObj>
    </w:sdtPr>
    <w:sdtContent>
      <w:p w14:paraId="286443A4" w14:textId="39FA0942" w:rsidR="00A145DA" w:rsidRDefault="00A145DA" w:rsidP="009A16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A58821" w14:textId="77777777" w:rsidR="00A145DA" w:rsidRDefault="00A145DA" w:rsidP="00A145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53072"/>
      <w:docPartObj>
        <w:docPartGallery w:val="Page Numbers (Bottom of Page)"/>
        <w:docPartUnique/>
      </w:docPartObj>
    </w:sdtPr>
    <w:sdtContent>
      <w:p w14:paraId="2F49E969" w14:textId="4A170933" w:rsidR="00A145DA" w:rsidRDefault="00A145DA" w:rsidP="009A16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40F40" w14:textId="77777777" w:rsidR="00A145DA" w:rsidRDefault="00A145DA" w:rsidP="00A145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918F" w14:textId="77777777" w:rsidR="00132124" w:rsidRDefault="00132124" w:rsidP="00A145DA">
      <w:r>
        <w:separator/>
      </w:r>
    </w:p>
  </w:footnote>
  <w:footnote w:type="continuationSeparator" w:id="0">
    <w:p w14:paraId="259F1205" w14:textId="77777777" w:rsidR="00132124" w:rsidRDefault="00132124" w:rsidP="00A14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F6773E"/>
    <w:lvl w:ilvl="0" w:tplc="1520BB38">
      <w:start w:val="1"/>
      <w:numFmt w:val="decimal"/>
      <w:lvlText w:val="%1."/>
      <w:lvlJc w:val="left"/>
      <w:pPr>
        <w:ind w:left="720" w:hanging="360"/>
      </w:pPr>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63916"/>
    <w:multiLevelType w:val="hybridMultilevel"/>
    <w:tmpl w:val="6BDE9DB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5230DAE"/>
    <w:multiLevelType w:val="hybridMultilevel"/>
    <w:tmpl w:val="11EA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A164E"/>
    <w:multiLevelType w:val="multilevel"/>
    <w:tmpl w:val="70CE287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C78B0"/>
    <w:multiLevelType w:val="hybridMultilevel"/>
    <w:tmpl w:val="FF2A978C"/>
    <w:lvl w:ilvl="0" w:tplc="11EE5106">
      <w:start w:val="1"/>
      <w:numFmt w:val="decimal"/>
      <w:lvlText w:val="%1."/>
      <w:lvlJc w:val="left"/>
      <w:pPr>
        <w:ind w:left="720" w:hanging="360"/>
      </w:pPr>
      <w:rPr>
        <w:rFonts w:eastAsia="Calibr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C3D35"/>
    <w:multiLevelType w:val="multilevel"/>
    <w:tmpl w:val="C362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3092F"/>
    <w:multiLevelType w:val="hybridMultilevel"/>
    <w:tmpl w:val="0FC6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53730"/>
    <w:multiLevelType w:val="hybridMultilevel"/>
    <w:tmpl w:val="5BA42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3283C"/>
    <w:multiLevelType w:val="hybridMultilevel"/>
    <w:tmpl w:val="A29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06EC5"/>
    <w:multiLevelType w:val="hybridMultilevel"/>
    <w:tmpl w:val="9D12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5385B"/>
    <w:multiLevelType w:val="hybridMultilevel"/>
    <w:tmpl w:val="7AC67E6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15:restartNumberingAfterBreak="0">
    <w:nsid w:val="678C24A9"/>
    <w:multiLevelType w:val="hybridMultilevel"/>
    <w:tmpl w:val="4B1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455A5"/>
    <w:multiLevelType w:val="hybridMultilevel"/>
    <w:tmpl w:val="E17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527415">
    <w:abstractNumId w:val="10"/>
  </w:num>
  <w:num w:numId="2" w16cid:durableId="1139032290">
    <w:abstractNumId w:val="1"/>
  </w:num>
  <w:num w:numId="3" w16cid:durableId="1796943379">
    <w:abstractNumId w:val="7"/>
  </w:num>
  <w:num w:numId="4" w16cid:durableId="606960064">
    <w:abstractNumId w:val="6"/>
  </w:num>
  <w:num w:numId="5" w16cid:durableId="377050858">
    <w:abstractNumId w:val="3"/>
  </w:num>
  <w:num w:numId="6" w16cid:durableId="1275013567">
    <w:abstractNumId w:val="0"/>
  </w:num>
  <w:num w:numId="7" w16cid:durableId="1699353876">
    <w:abstractNumId w:val="12"/>
  </w:num>
  <w:num w:numId="8" w16cid:durableId="1715809967">
    <w:abstractNumId w:val="4"/>
  </w:num>
  <w:num w:numId="9" w16cid:durableId="747115714">
    <w:abstractNumId w:val="2"/>
  </w:num>
  <w:num w:numId="10" w16cid:durableId="330257207">
    <w:abstractNumId w:val="9"/>
  </w:num>
  <w:num w:numId="11" w16cid:durableId="610863737">
    <w:abstractNumId w:val="8"/>
  </w:num>
  <w:num w:numId="12" w16cid:durableId="1762095785">
    <w:abstractNumId w:val="11"/>
  </w:num>
  <w:num w:numId="13" w16cid:durableId="117946986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5C"/>
    <w:rsid w:val="00002FC7"/>
    <w:rsid w:val="00006674"/>
    <w:rsid w:val="00045838"/>
    <w:rsid w:val="000646E8"/>
    <w:rsid w:val="00065BBA"/>
    <w:rsid w:val="00065F4A"/>
    <w:rsid w:val="00081019"/>
    <w:rsid w:val="00094EEC"/>
    <w:rsid w:val="000C1133"/>
    <w:rsid w:val="00132124"/>
    <w:rsid w:val="00142F9C"/>
    <w:rsid w:val="001730C4"/>
    <w:rsid w:val="0018355E"/>
    <w:rsid w:val="00196EC4"/>
    <w:rsid w:val="001A1270"/>
    <w:rsid w:val="001D13E0"/>
    <w:rsid w:val="001F6775"/>
    <w:rsid w:val="002018F4"/>
    <w:rsid w:val="00273B5B"/>
    <w:rsid w:val="002852A0"/>
    <w:rsid w:val="002F3A3D"/>
    <w:rsid w:val="00315734"/>
    <w:rsid w:val="00321021"/>
    <w:rsid w:val="00340C2F"/>
    <w:rsid w:val="00343BF1"/>
    <w:rsid w:val="003936E3"/>
    <w:rsid w:val="003B3DC9"/>
    <w:rsid w:val="003D7E24"/>
    <w:rsid w:val="003E3031"/>
    <w:rsid w:val="003F4D80"/>
    <w:rsid w:val="004261B2"/>
    <w:rsid w:val="00463364"/>
    <w:rsid w:val="00474648"/>
    <w:rsid w:val="004E1758"/>
    <w:rsid w:val="00521B64"/>
    <w:rsid w:val="00522ECF"/>
    <w:rsid w:val="005354DA"/>
    <w:rsid w:val="00544BAD"/>
    <w:rsid w:val="00546042"/>
    <w:rsid w:val="005713BA"/>
    <w:rsid w:val="005D5AD8"/>
    <w:rsid w:val="006265E7"/>
    <w:rsid w:val="006708A3"/>
    <w:rsid w:val="00682844"/>
    <w:rsid w:val="00691E98"/>
    <w:rsid w:val="006A3972"/>
    <w:rsid w:val="006A59BF"/>
    <w:rsid w:val="006B22A4"/>
    <w:rsid w:val="006D09BF"/>
    <w:rsid w:val="006D20A3"/>
    <w:rsid w:val="00703730"/>
    <w:rsid w:val="00722872"/>
    <w:rsid w:val="00763D91"/>
    <w:rsid w:val="007A07E7"/>
    <w:rsid w:val="00801E39"/>
    <w:rsid w:val="00823A78"/>
    <w:rsid w:val="00840C27"/>
    <w:rsid w:val="008906AE"/>
    <w:rsid w:val="008A38FB"/>
    <w:rsid w:val="008F4691"/>
    <w:rsid w:val="009328D0"/>
    <w:rsid w:val="00933862"/>
    <w:rsid w:val="00946522"/>
    <w:rsid w:val="00954F45"/>
    <w:rsid w:val="009739B0"/>
    <w:rsid w:val="009919F1"/>
    <w:rsid w:val="009C4289"/>
    <w:rsid w:val="009E018E"/>
    <w:rsid w:val="009F0549"/>
    <w:rsid w:val="009F3347"/>
    <w:rsid w:val="00A145DA"/>
    <w:rsid w:val="00A15D06"/>
    <w:rsid w:val="00A163FE"/>
    <w:rsid w:val="00A27A85"/>
    <w:rsid w:val="00A52A3C"/>
    <w:rsid w:val="00A97FDC"/>
    <w:rsid w:val="00AA7B77"/>
    <w:rsid w:val="00AC4195"/>
    <w:rsid w:val="00AE2FBC"/>
    <w:rsid w:val="00BA3772"/>
    <w:rsid w:val="00BD4F37"/>
    <w:rsid w:val="00BE063D"/>
    <w:rsid w:val="00BE21AF"/>
    <w:rsid w:val="00C24DF0"/>
    <w:rsid w:val="00C26110"/>
    <w:rsid w:val="00C3296A"/>
    <w:rsid w:val="00CA30BD"/>
    <w:rsid w:val="00CA3AAD"/>
    <w:rsid w:val="00CC78AF"/>
    <w:rsid w:val="00D3437E"/>
    <w:rsid w:val="00D515A6"/>
    <w:rsid w:val="00D678D8"/>
    <w:rsid w:val="00D734B1"/>
    <w:rsid w:val="00DA2462"/>
    <w:rsid w:val="00E443AF"/>
    <w:rsid w:val="00E77B5C"/>
    <w:rsid w:val="00E86843"/>
    <w:rsid w:val="00EC2E4B"/>
    <w:rsid w:val="00ED6522"/>
    <w:rsid w:val="00EF5A30"/>
    <w:rsid w:val="00F76D8D"/>
    <w:rsid w:val="00FA14EF"/>
    <w:rsid w:val="00FA3011"/>
    <w:rsid w:val="00FE73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84D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2A4"/>
    <w:rPr>
      <w:sz w:val="24"/>
      <w:szCs w:val="24"/>
    </w:rPr>
  </w:style>
  <w:style w:type="paragraph" w:styleId="Heading2">
    <w:name w:val="heading 2"/>
    <w:basedOn w:val="Normal"/>
    <w:next w:val="Normal"/>
    <w:link w:val="Heading2Char"/>
    <w:qFormat/>
    <w:rsid w:val="00946522"/>
    <w:pPr>
      <w:keepNext/>
      <w:tabs>
        <w:tab w:val="left" w:pos="2620"/>
        <w:tab w:val="left" w:pos="3380"/>
        <w:tab w:val="left" w:pos="4560"/>
        <w:tab w:val="left" w:pos="5680"/>
        <w:tab w:val="left" w:pos="6860"/>
      </w:tabs>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Cambria"/>
      <w:color w:val="000000"/>
      <w:sz w:val="24"/>
      <w:szCs w:val="24"/>
    </w:rPr>
  </w:style>
  <w:style w:type="paragraph" w:customStyle="1" w:styleId="CM1">
    <w:name w:val="CM1"/>
    <w:basedOn w:val="Default"/>
    <w:next w:val="Default"/>
    <w:rPr>
      <w:rFonts w:cs="Times New Roman"/>
      <w:color w:val="auto"/>
    </w:rPr>
  </w:style>
  <w:style w:type="paragraph" w:customStyle="1" w:styleId="CM10">
    <w:name w:val="CM10"/>
    <w:basedOn w:val="Default"/>
    <w:next w:val="Default"/>
    <w:pPr>
      <w:spacing w:after="245"/>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11">
    <w:name w:val="CM11"/>
    <w:basedOn w:val="Default"/>
    <w:next w:val="Default"/>
    <w:pPr>
      <w:spacing w:after="490"/>
    </w:pPr>
    <w:rPr>
      <w:rFonts w:cs="Times New Roman"/>
      <w:color w:val="auto"/>
    </w:rPr>
  </w:style>
  <w:style w:type="paragraph" w:customStyle="1" w:styleId="CM3">
    <w:name w:val="CM3"/>
    <w:basedOn w:val="Default"/>
    <w:next w:val="Default"/>
    <w:pPr>
      <w:spacing w:line="240" w:lineRule="atLeast"/>
    </w:pPr>
    <w:rPr>
      <w:rFonts w:cs="Times New Roman"/>
      <w:color w:val="auto"/>
    </w:rPr>
  </w:style>
  <w:style w:type="paragraph" w:customStyle="1" w:styleId="CM12">
    <w:name w:val="CM12"/>
    <w:basedOn w:val="Default"/>
    <w:next w:val="Default"/>
    <w:pPr>
      <w:spacing w:after="60"/>
    </w:pPr>
    <w:rPr>
      <w:rFonts w:cs="Times New Roman"/>
      <w:color w:val="auto"/>
    </w:rPr>
  </w:style>
  <w:style w:type="paragraph" w:customStyle="1" w:styleId="CM4">
    <w:name w:val="CM4"/>
    <w:basedOn w:val="Default"/>
    <w:next w:val="Default"/>
    <w:pPr>
      <w:spacing w:line="240" w:lineRule="atLeast"/>
    </w:pPr>
    <w:rPr>
      <w:rFonts w:cs="Times New Roman"/>
      <w:color w:val="auto"/>
    </w:rPr>
  </w:style>
  <w:style w:type="paragraph" w:customStyle="1" w:styleId="CM5">
    <w:name w:val="CM5"/>
    <w:basedOn w:val="Default"/>
    <w:next w:val="Default"/>
    <w:pPr>
      <w:spacing w:line="240" w:lineRule="atLeast"/>
    </w:pPr>
    <w:rPr>
      <w:rFonts w:cs="Times New Roman"/>
      <w:color w:val="auto"/>
    </w:rPr>
  </w:style>
  <w:style w:type="paragraph" w:customStyle="1" w:styleId="CM8">
    <w:name w:val="CM8"/>
    <w:basedOn w:val="Default"/>
    <w:next w:val="Default"/>
    <w:pPr>
      <w:spacing w:line="260" w:lineRule="atLeast"/>
    </w:pPr>
    <w:rPr>
      <w:rFonts w:cs="Times New Roman"/>
      <w:color w:val="auto"/>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sid w:val="00450F93"/>
    <w:rPr>
      <w:color w:val="800080"/>
      <w:u w:val="single"/>
    </w:rPr>
  </w:style>
  <w:style w:type="paragraph" w:styleId="ListParagraph">
    <w:name w:val="List Paragraph"/>
    <w:basedOn w:val="Normal"/>
    <w:uiPriority w:val="34"/>
    <w:qFormat/>
    <w:rsid w:val="00065BBA"/>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rsid w:val="00946522"/>
    <w:rPr>
      <w:b/>
      <w:bCs/>
      <w:sz w:val="24"/>
    </w:rPr>
  </w:style>
  <w:style w:type="paragraph" w:styleId="BalloonText">
    <w:name w:val="Balloon Text"/>
    <w:basedOn w:val="Normal"/>
    <w:link w:val="BalloonTextChar"/>
    <w:semiHidden/>
    <w:rsid w:val="00946522"/>
    <w:rPr>
      <w:rFonts w:ascii="Tahoma" w:hAnsi="Tahoma"/>
      <w:sz w:val="16"/>
      <w:szCs w:val="16"/>
    </w:rPr>
  </w:style>
  <w:style w:type="character" w:customStyle="1" w:styleId="BalloonTextChar">
    <w:name w:val="Balloon Text Char"/>
    <w:basedOn w:val="DefaultParagraphFont"/>
    <w:link w:val="BalloonText"/>
    <w:semiHidden/>
    <w:rsid w:val="00946522"/>
    <w:rPr>
      <w:rFonts w:ascii="Tahoma" w:hAnsi="Tahoma"/>
      <w:sz w:val="16"/>
      <w:szCs w:val="16"/>
    </w:rPr>
  </w:style>
  <w:style w:type="character" w:customStyle="1" w:styleId="tabledata1">
    <w:name w:val="tabledata1"/>
    <w:rsid w:val="00946522"/>
  </w:style>
  <w:style w:type="character" w:customStyle="1" w:styleId="tableheading">
    <w:name w:val="tableheading"/>
    <w:rsid w:val="00946522"/>
  </w:style>
  <w:style w:type="character" w:styleId="Strong">
    <w:name w:val="Strong"/>
    <w:uiPriority w:val="22"/>
    <w:qFormat/>
    <w:rsid w:val="00946522"/>
    <w:rPr>
      <w:b/>
      <w:bCs/>
    </w:rPr>
  </w:style>
  <w:style w:type="paragraph" w:styleId="NormalWeb">
    <w:name w:val="Normal (Web)"/>
    <w:basedOn w:val="Normal"/>
    <w:uiPriority w:val="99"/>
    <w:unhideWhenUsed/>
    <w:rsid w:val="00946522"/>
    <w:pPr>
      <w:spacing w:before="100" w:beforeAutospacing="1" w:after="100" w:afterAutospacing="1"/>
    </w:pPr>
  </w:style>
  <w:style w:type="character" w:styleId="Emphasis">
    <w:name w:val="Emphasis"/>
    <w:uiPriority w:val="20"/>
    <w:qFormat/>
    <w:rsid w:val="00946522"/>
    <w:rPr>
      <w:i/>
      <w:iCs/>
    </w:rPr>
  </w:style>
  <w:style w:type="paragraph" w:styleId="Footer">
    <w:name w:val="footer"/>
    <w:basedOn w:val="Normal"/>
    <w:link w:val="FooterChar"/>
    <w:uiPriority w:val="99"/>
    <w:unhideWhenUsed/>
    <w:rsid w:val="00946522"/>
    <w:pPr>
      <w:tabs>
        <w:tab w:val="center" w:pos="4680"/>
        <w:tab w:val="right" w:pos="9360"/>
      </w:tabs>
    </w:pPr>
  </w:style>
  <w:style w:type="character" w:customStyle="1" w:styleId="FooterChar">
    <w:name w:val="Footer Char"/>
    <w:basedOn w:val="DefaultParagraphFont"/>
    <w:link w:val="Footer"/>
    <w:uiPriority w:val="99"/>
    <w:rsid w:val="00946522"/>
    <w:rPr>
      <w:sz w:val="24"/>
      <w:szCs w:val="24"/>
    </w:rPr>
  </w:style>
  <w:style w:type="character" w:styleId="PageNumber">
    <w:name w:val="page number"/>
    <w:uiPriority w:val="99"/>
    <w:semiHidden/>
    <w:unhideWhenUsed/>
    <w:rsid w:val="00946522"/>
  </w:style>
  <w:style w:type="character" w:styleId="UnresolvedMention">
    <w:name w:val="Unresolved Mention"/>
    <w:uiPriority w:val="99"/>
    <w:unhideWhenUsed/>
    <w:rsid w:val="00946522"/>
    <w:rPr>
      <w:color w:val="605E5C"/>
      <w:shd w:val="clear" w:color="auto" w:fill="E1DFDD"/>
    </w:rPr>
  </w:style>
  <w:style w:type="paragraph" w:customStyle="1" w:styleId="xmsonormal">
    <w:name w:val="x_msonormal"/>
    <w:basedOn w:val="Normal"/>
    <w:rsid w:val="00946522"/>
    <w:pPr>
      <w:spacing w:before="100" w:beforeAutospacing="1" w:after="100" w:afterAutospacing="1"/>
    </w:pPr>
  </w:style>
  <w:style w:type="character" w:customStyle="1" w:styleId="label">
    <w:name w:val="label"/>
    <w:rsid w:val="00946522"/>
  </w:style>
  <w:style w:type="character" w:customStyle="1" w:styleId="xapple-converted-space">
    <w:name w:val="x_apple-converted-space"/>
    <w:rsid w:val="00946522"/>
  </w:style>
  <w:style w:type="paragraph" w:styleId="Header">
    <w:name w:val="header"/>
    <w:basedOn w:val="Normal"/>
    <w:link w:val="HeaderChar"/>
    <w:uiPriority w:val="99"/>
    <w:unhideWhenUsed/>
    <w:rsid w:val="00946522"/>
    <w:pPr>
      <w:tabs>
        <w:tab w:val="center" w:pos="4680"/>
        <w:tab w:val="right" w:pos="9360"/>
      </w:tabs>
    </w:pPr>
  </w:style>
  <w:style w:type="character" w:customStyle="1" w:styleId="HeaderChar">
    <w:name w:val="Header Char"/>
    <w:basedOn w:val="DefaultParagraphFont"/>
    <w:link w:val="Header"/>
    <w:uiPriority w:val="99"/>
    <w:rsid w:val="00946522"/>
    <w:rPr>
      <w:sz w:val="24"/>
      <w:szCs w:val="24"/>
    </w:rPr>
  </w:style>
  <w:style w:type="character" w:customStyle="1" w:styleId="normaltextrun">
    <w:name w:val="normaltextrun"/>
    <w:rsid w:val="00946522"/>
  </w:style>
  <w:style w:type="character" w:customStyle="1" w:styleId="eop">
    <w:name w:val="eop"/>
    <w:rsid w:val="00946522"/>
  </w:style>
  <w:style w:type="paragraph" w:customStyle="1" w:styleId="paragraph">
    <w:name w:val="paragraph"/>
    <w:basedOn w:val="Normal"/>
    <w:rsid w:val="00946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d2l.msu.edu/" TargetMode="External"/><Relationship Id="rId18" Type="http://schemas.openxmlformats.org/officeDocument/2006/relationships/hyperlink" Target="https://urldefense.com/v3/__https:/msu.us20.list-manage.com/track/click?u=5ae0f13b3a4fd57a3f82bd005&amp;id=8a063921c5&amp;e=151358c709__;!!HXCxUKc!0DNslolv4lVd6G_2My-x9sXz2k6eHHkRPdG5t_n3HrmVJUSCbrBkrxjsXYPtY9ivVpJXKGjq$" TargetMode="External"/><Relationship Id="rId26" Type="http://schemas.openxmlformats.org/officeDocument/2006/relationships/hyperlink" Target="http://splife.studentlife.msu.edu/academic-freedom-for-students-at-michigan-state-university" TargetMode="External"/><Relationship Id="rId39" Type="http://schemas.openxmlformats.org/officeDocument/2006/relationships/fontTable" Target="fontTable.xml"/><Relationship Id="rId21" Type="http://schemas.openxmlformats.org/officeDocument/2006/relationships/hyperlink" Target="https://urldefense.com/v3/__https:/msu.us20.list-manage.com/track/click?u=5ae0f13b3a4fd57a3f82bd005&amp;id=71c8ca0140&amp;e=151358c709__;!!HXCxUKc!0DNslolv4lVd6G_2My-x9sXz2k6eHHkRPdG5t_n3HrmVJUSCbrBkrxjsXYPtY9ivVoHtEfO-$" TargetMode="External"/><Relationship Id="rId34" Type="http://schemas.openxmlformats.org/officeDocument/2006/relationships/hyperlink" Target="https://msu.co1.qualtrics.com/jfe/form/SV_0krJkweOpzK6GIC" TargetMode="External"/><Relationship Id="rId7" Type="http://schemas.openxmlformats.org/officeDocument/2006/relationships/hyperlink" Target="https://comartsci.msu.edu/academics/academic-departments/advertising-public-relations/undergraduate/public-relations-field" TargetMode="External"/><Relationship Id="rId12" Type="http://schemas.openxmlformats.org/officeDocument/2006/relationships/hyperlink" Target="https://contact.cl.msu.edu/contact.php?service=DLSD2L" TargetMode="External"/><Relationship Id="rId17" Type="http://schemas.openxmlformats.org/officeDocument/2006/relationships/hyperlink" Target="http://www.reg.msu.edu" TargetMode="External"/><Relationship Id="rId25" Type="http://schemas.openxmlformats.org/officeDocument/2006/relationships/hyperlink" Target="https://msu.edu/together-we-will/covid19-guidance/?utm_source=community-letter&amp;utm_medium=email&amp;utm_campaign=faculty-staff" TargetMode="External"/><Relationship Id="rId33" Type="http://schemas.openxmlformats.org/officeDocument/2006/relationships/hyperlink" Target="https://msu.co1.qualtrics.com/jfe/form/SV_0krJkweOpzK6GIC"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eg.msu.edu/ROInfo/Notices/PrivacyGuidelines.aspx" TargetMode="External"/><Relationship Id="rId20" Type="http://schemas.openxmlformats.org/officeDocument/2006/relationships/hyperlink" Target="https://urldefense.com/v3/__https:/msu.us20.list-manage.com/track/click?u=5ae0f13b3a4fd57a3f82bd005&amp;id=5c42b9f864&amp;e=151358c709__;!!HXCxUKc!0DNslolv4lVd6G_2My-x9sXz2k6eHHkRPdG5t_n3HrmVJUSCbrBkrxjsXYPtY9ivVtEVgPOq$" TargetMode="External"/><Relationship Id="rId29" Type="http://schemas.openxmlformats.org/officeDocument/2006/relationships/hyperlink" Target="https://msu.edu/unit/ombud/academic-integrity/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asas@msu.edu" TargetMode="External"/><Relationship Id="rId24" Type="http://schemas.openxmlformats.org/officeDocument/2006/relationships/image" Target="media/image1.png"/><Relationship Id="rId32" Type="http://schemas.openxmlformats.org/officeDocument/2006/relationships/hyperlink" Target="https://msu.co1.qualtrics.com/jfe/form/SV_6EG3jW34QwGvlRQ"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ch.msu.edu/about/guidelines-policies/msu-institutional-data-policy/" TargetMode="External"/><Relationship Id="rId23" Type="http://schemas.openxmlformats.org/officeDocument/2006/relationships/hyperlink" Target="https://urldefense.com/v3/__https:/msu.us20.list-manage.com/track/click?u=5ae0f13b3a4fd57a3f82bd005&amp;id=acb5c0cb35&amp;e=151358c709__;!!HXCxUKc!0DNslolv4lVd6G_2My-x9sXz2k6eHHkRPdG5t_n3HrmVJUSCbrBkrxjsXYPtY9ivVlHgu7tb$" TargetMode="External"/><Relationship Id="rId28" Type="http://schemas.openxmlformats.org/officeDocument/2006/relationships/hyperlink" Target="http://www.msu.edu" TargetMode="External"/><Relationship Id="rId36" Type="http://schemas.openxmlformats.org/officeDocument/2006/relationships/hyperlink" Target="mailto:avasas@msu.edu" TargetMode="External"/><Relationship Id="rId10" Type="http://schemas.openxmlformats.org/officeDocument/2006/relationships/hyperlink" Target="https://tech.msu.edu/technology/hardware-software/microsoft-licenses/" TargetMode="External"/><Relationship Id="rId19" Type="http://schemas.openxmlformats.org/officeDocument/2006/relationships/hyperlink" Target="https://urldefense.com/v3/__https:/msu.us20.list-manage.com/track/click?u=5ae0f13b3a4fd57a3f82bd005&amp;id=4bdb2e3245&amp;e=151358c709__;!!HXCxUKc!0DNslolv4lVd6G_2My-x9sXz2k6eHHkRPdG5t_n3HrmVJUSCbrBkrxjsXYPtY9ivVuYtxxZW$" TargetMode="External"/><Relationship Id="rId31" Type="http://schemas.openxmlformats.org/officeDocument/2006/relationships/hyperlink" Target="https://msu.co1.qualtrics.com/jfe/form/SV_6EG3jW34QwGvlRQ" TargetMode="External"/><Relationship Id="rId4" Type="http://schemas.openxmlformats.org/officeDocument/2006/relationships/webSettings" Target="webSettings.xml"/><Relationship Id="rId9" Type="http://schemas.openxmlformats.org/officeDocument/2006/relationships/hyperlink" Target="mailto:avasas@msu.edu" TargetMode="External"/><Relationship Id="rId14" Type="http://schemas.openxmlformats.org/officeDocument/2006/relationships/hyperlink" Target="http://cngis.maps.arcgis.com/apps/webappviewer/index.html?id=0d69accbb5ff422a82eccc2c9101b69d" TargetMode="External"/><Relationship Id="rId22" Type="http://schemas.openxmlformats.org/officeDocument/2006/relationships/hyperlink" Target="https://urldefense.com/v3/__https:/msu.us20.list-manage.com/track/click?u=5ae0f13b3a4fd57a3f82bd005&amp;id=04f8f7514a&amp;e=151358c709__;!!HXCxUKc!0DNslolv4lVd6G_2My-x9sXz2k6eHHkRPdG5t_n3HrmVJUSCbrBkrxjsXYPtY9ivVlpGo_NB$" TargetMode="External"/><Relationship Id="rId27" Type="http://schemas.openxmlformats.org/officeDocument/2006/relationships/hyperlink" Target="http://splife.studentlife.msu.edu/" TargetMode="External"/><Relationship Id="rId30" Type="http://schemas.openxmlformats.org/officeDocument/2006/relationships/hyperlink" Target="https://msu.bluera.com/msu/" TargetMode="External"/><Relationship Id="rId35" Type="http://schemas.openxmlformats.org/officeDocument/2006/relationships/hyperlink" Target="mailto:avasas@msu.edu" TargetMode="External"/><Relationship Id="rId8" Type="http://schemas.openxmlformats.org/officeDocument/2006/relationships/hyperlink" Target="mailto:avasas@ms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ADV/PR 493 SYLLABUS – Spring 2009</vt:lpstr>
    </vt:vector>
  </TitlesOfParts>
  <Company/>
  <LinksUpToDate>false</LinksUpToDate>
  <CharactersWithSpaces>15833</CharactersWithSpaces>
  <SharedDoc>false</SharedDoc>
  <HLinks>
    <vt:vector size="24" baseType="variant">
      <vt:variant>
        <vt:i4>90</vt:i4>
      </vt:variant>
      <vt:variant>
        <vt:i4>9</vt:i4>
      </vt:variant>
      <vt:variant>
        <vt:i4>0</vt:i4>
      </vt:variant>
      <vt:variant>
        <vt:i4>5</vt:i4>
      </vt:variant>
      <vt:variant>
        <vt:lpwstr>http://www.aprr.msu.edu/</vt:lpwstr>
      </vt:variant>
      <vt:variant>
        <vt:lpwstr/>
      </vt:variant>
      <vt:variant>
        <vt:i4>90</vt:i4>
      </vt:variant>
      <vt:variant>
        <vt:i4>6</vt:i4>
      </vt:variant>
      <vt:variant>
        <vt:i4>0</vt:i4>
      </vt:variant>
      <vt:variant>
        <vt:i4>5</vt:i4>
      </vt:variant>
      <vt:variant>
        <vt:lpwstr>http://www.aprr.msu.edu/</vt:lpwstr>
      </vt:variant>
      <vt:variant>
        <vt:lpwstr/>
      </vt:variant>
      <vt:variant>
        <vt:i4>90</vt:i4>
      </vt:variant>
      <vt:variant>
        <vt:i4>3</vt:i4>
      </vt:variant>
      <vt:variant>
        <vt:i4>0</vt:i4>
      </vt:variant>
      <vt:variant>
        <vt:i4>5</vt:i4>
      </vt:variant>
      <vt:variant>
        <vt:lpwstr>http://www.aprr.msu.edu/</vt:lpwstr>
      </vt:variant>
      <vt:variant>
        <vt:lpwstr/>
      </vt:variant>
      <vt:variant>
        <vt:i4>7733320</vt:i4>
      </vt:variant>
      <vt:variant>
        <vt:i4>0</vt:i4>
      </vt:variant>
      <vt:variant>
        <vt:i4>0</vt:i4>
      </vt:variant>
      <vt:variant>
        <vt:i4>5</vt:i4>
      </vt:variant>
      <vt:variant>
        <vt:lpwstr>mailto:bukovac@msu.edu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ADV/PR 493 SYLLABUS – Spring 2009</dc:title>
  <dc:subject/>
  <dc:creator>janice bukovac-phelps</dc:creator>
  <cp:keywords/>
  <cp:lastModifiedBy>Vasas, Amanda</cp:lastModifiedBy>
  <cp:revision>3</cp:revision>
  <dcterms:created xsi:type="dcterms:W3CDTF">2024-02-15T19:04:00Z</dcterms:created>
  <dcterms:modified xsi:type="dcterms:W3CDTF">2024-02-15T19:05:00Z</dcterms:modified>
</cp:coreProperties>
</file>